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61835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9F7268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C2427B" w:rsidP="00F16D97">
      <w:pPr>
        <w:rPr>
          <w:b/>
        </w:rPr>
      </w:pPr>
      <w:r>
        <w:rPr>
          <w:b/>
        </w:rPr>
        <w:t>Landkreis Osnabrück startet FFH-Managementplanung</w:t>
      </w:r>
    </w:p>
    <w:p w:rsidR="002C7760" w:rsidRDefault="002C7760" w:rsidP="00F16D97">
      <w:pPr>
        <w:rPr>
          <w:b/>
        </w:rPr>
      </w:pPr>
    </w:p>
    <w:p w:rsidR="00C2427B" w:rsidRDefault="00AD7438" w:rsidP="002C776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40AC">
        <w:t xml:space="preserve"> </w:t>
      </w:r>
      <w:r w:rsidR="00C2427B">
        <w:t xml:space="preserve">Nächster Schritt bei der Umsetzung der FFH-Richtlinie: Der Landkreis startet jetzt mit der Managementplanung und will in Kooperation </w:t>
      </w:r>
      <w:r w:rsidR="007F72AF">
        <w:t>mit den Flächeneigentümern individuelle Lösungen finden.</w:t>
      </w:r>
    </w:p>
    <w:p w:rsidR="002C7760" w:rsidRDefault="002C7760" w:rsidP="002C7760">
      <w:pPr>
        <w:spacing w:after="120"/>
      </w:pPr>
      <w:r>
        <w:t>In den vergangenen Ja</w:t>
      </w:r>
      <w:r w:rsidR="007F72AF">
        <w:t>hren hat der Landkreis</w:t>
      </w:r>
      <w:r>
        <w:t xml:space="preserve"> bereits den G</w:t>
      </w:r>
      <w:r w:rsidR="00726AE5">
        <w:t>roßteil der FFH-Gebiete in der Region</w:t>
      </w:r>
      <w:r>
        <w:t xml:space="preserve"> unter nationalen Schutz gestellt. Dies geschah durch Naturschutz-</w:t>
      </w:r>
      <w:r w:rsidR="006F3274">
        <w:t>, Landschaftsschutzgebiete und g</w:t>
      </w:r>
      <w:r>
        <w:t>eschützte Landschaftsbestandteile. Die Verordnungen definieren den rechtlichen Rahmen mit Verboten und Freistellungen. Die bereits veröffentlichten Verordnungen sind online unter „terra-nat</w:t>
      </w:r>
      <w:r w:rsidR="00726AE5">
        <w:t>ura2000.de/gebiete“ abzurufen.</w:t>
      </w:r>
    </w:p>
    <w:p w:rsidR="002C7760" w:rsidRDefault="002C7760" w:rsidP="002C7760">
      <w:pPr>
        <w:spacing w:after="120"/>
      </w:pPr>
      <w:r>
        <w:t>Die</w:t>
      </w:r>
      <w:r w:rsidR="007F72AF">
        <w:t xml:space="preserve"> P</w:t>
      </w:r>
      <w:r>
        <w:t>lanung soll den Anforderungen von Wirtschaft, Gesellschaft und Kultur sowie den regionalen und örtlichen Besonderheiten Rechnung t</w:t>
      </w:r>
      <w:r w:rsidR="006F3274">
        <w:t xml:space="preserve">ragen. Der Erfolg </w:t>
      </w:r>
      <w:r>
        <w:t>hängt in großem Maße von der Kooperat</w:t>
      </w:r>
      <w:r w:rsidR="006F3274">
        <w:t>ion mit Flächeneigentümern und -</w:t>
      </w:r>
      <w:r>
        <w:t>nutzenden ab. Die Umsetzung des Managementplanes soll daher in Zusammenarbeit mit allen Beteiligten erfolgen, wie es die FFH-Ri</w:t>
      </w:r>
      <w:r w:rsidR="00726AE5">
        <w:t>chtlinie ausdrücklich vorsieht.</w:t>
      </w:r>
    </w:p>
    <w:p w:rsidR="002C7760" w:rsidRDefault="002C7760" w:rsidP="002C7760">
      <w:pPr>
        <w:spacing w:after="120"/>
      </w:pPr>
      <w:r>
        <w:t xml:space="preserve">Als eine Plattform zum Austausch zwischen dem behördlichen Naturschutz sowie Interessenvertretern aus Land-, Forst- und </w:t>
      </w:r>
      <w:r>
        <w:lastRenderedPageBreak/>
        <w:t xml:space="preserve">Wasserwirtschaft zum Thema FFH-Managementplanung dienen dabei unter anderem die </w:t>
      </w:r>
      <w:proofErr w:type="spellStart"/>
      <w:r>
        <w:t>TERRA.vita</w:t>
      </w:r>
      <w:proofErr w:type="spellEnd"/>
      <w:r w:rsidR="006F3274">
        <w:t>-Gebietskooperationen „</w:t>
      </w:r>
      <w:proofErr w:type="spellStart"/>
      <w:r w:rsidR="006F3274">
        <w:t>Artland</w:t>
      </w:r>
      <w:proofErr w:type="spellEnd"/>
      <w:r w:rsidR="006F3274">
        <w:t>/</w:t>
      </w:r>
      <w:r>
        <w:t>Hase“ un</w:t>
      </w:r>
      <w:r w:rsidR="006F3274">
        <w:t>d „Nördlicher Teutoburger Wald/</w:t>
      </w:r>
      <w:proofErr w:type="spellStart"/>
      <w:r>
        <w:t>Wiehengebirge</w:t>
      </w:r>
      <w:proofErr w:type="spellEnd"/>
      <w:r>
        <w:t>“. Informationen zu de</w:t>
      </w:r>
      <w:r w:rsidR="006F3274">
        <w:t>n Kooperationen sind erhältlich unter</w:t>
      </w:r>
      <w:r>
        <w:t xml:space="preserve"> der oben genannt</w:t>
      </w:r>
      <w:r w:rsidR="00726AE5">
        <w:t>en Internetseite.</w:t>
      </w:r>
    </w:p>
    <w:p w:rsidR="002C7760" w:rsidRDefault="002C7760" w:rsidP="002C7760">
      <w:pPr>
        <w:spacing w:after="120"/>
      </w:pPr>
      <w:r>
        <w:t>Bei fortschreitender Planung werden sich weitere, kleinere und flächenbezogene Arbeitsgruppen bilden. Zu diesen wird die Untere Naturschutzbe</w:t>
      </w:r>
      <w:r w:rsidR="00726AE5">
        <w:t>hörde des Landkreises einladen.</w:t>
      </w:r>
      <w:r w:rsidR="007F72AF">
        <w:t xml:space="preserve"> </w:t>
      </w:r>
      <w:r>
        <w:t>Den Behörden im Landkreis werden die Managementpläne als die naturschutzfachliche Leitlinie (vergleichbar mit einem Gewässerentwicklungsplan oder einem Pflege- und Entwicklungsplan) für Maßnahmen zur Erhaltung und Entwicklung der FFH-Gebiete dienen. Zum Beispiel bei der Planung von Kompensationsflächen oder angehenden Flurbereinigungsverfahr</w:t>
      </w:r>
      <w:r w:rsidR="007F72AF">
        <w:t>en.</w:t>
      </w:r>
    </w:p>
    <w:p w:rsidR="00726AE5" w:rsidRDefault="00726AE5" w:rsidP="00726AE5">
      <w:pPr>
        <w:spacing w:after="120"/>
      </w:pPr>
      <w:r>
        <w:t>Die Managementpläne beinhal</w:t>
      </w:r>
      <w:r w:rsidR="007F72AF">
        <w:t>ten Beschreibungen von Vorhaben</w:t>
      </w:r>
      <w:r>
        <w:t>, die im jeweiligen Gebiet umgesetzt werden sollen, um die jeweils gebietsspezifischen Erhaltungs-, Wiederherstellungs- oder Entwicklungsziele zu erreichen.</w:t>
      </w:r>
    </w:p>
    <w:p w:rsidR="00726AE5" w:rsidRDefault="00726AE5" w:rsidP="00726AE5">
      <w:pPr>
        <w:spacing w:after="120"/>
      </w:pPr>
      <w:r>
        <w:t>Ausführliche Informationen zum Thema FFH und Managementplanung i</w:t>
      </w:r>
      <w:r w:rsidR="006F3274">
        <w:t>m Landkreis Osnabrück sind erhältlich</w:t>
      </w:r>
      <w:r w:rsidR="007F72AF">
        <w:t xml:space="preserve"> unter </w:t>
      </w:r>
      <w:r>
        <w:t>https://www.landkreis-osnabrueck.de/bauen-umwelt/um</w:t>
      </w:r>
      <w:r w:rsidR="007F72AF">
        <w:t>welt-wasser/umweltinformationen</w:t>
      </w:r>
      <w:r>
        <w:t xml:space="preserve"> sowie der Internetseite der Gebietskooperation</w:t>
      </w:r>
      <w:r w:rsidR="007F72AF">
        <w:t>en unter terra-natura2000.de</w:t>
      </w:r>
      <w:r>
        <w:t>.</w:t>
      </w:r>
    </w:p>
    <w:p w:rsidR="00084E5C" w:rsidRDefault="006F3274" w:rsidP="00726AE5">
      <w:pPr>
        <w:spacing w:after="120"/>
      </w:pPr>
      <w:r>
        <w:t>Interessenten, die sich</w:t>
      </w:r>
      <w:r w:rsidR="00726AE5">
        <w:t xml:space="preserve"> in den Planungsprozess einbringen möchten, </w:t>
      </w:r>
      <w:r w:rsidR="00632AA8">
        <w:t>können sich an folgende Adresse wenden:</w:t>
      </w:r>
      <w:r>
        <w:t xml:space="preserve"> </w:t>
      </w:r>
      <w:hyperlink r:id="rId10" w:history="1">
        <w:r w:rsidR="00726AE5" w:rsidRPr="00317802">
          <w:rPr>
            <w:rStyle w:val="Hyperlink"/>
          </w:rPr>
          <w:t>natura2000@lkos.de</w:t>
        </w:r>
      </w:hyperlink>
      <w:r w:rsidR="00726AE5">
        <w:t xml:space="preserve">. Nach Fertigstellung </w:t>
      </w:r>
      <w:r>
        <w:t xml:space="preserve">werden die Pläne </w:t>
      </w:r>
      <w:r w:rsidR="00726AE5">
        <w:t>öffentlich einsehbar sein.</w:t>
      </w:r>
    </w:p>
    <w:p w:rsidR="00726AE5" w:rsidRDefault="00726AE5" w:rsidP="00726AE5">
      <w:pPr>
        <w:spacing w:after="120"/>
      </w:pPr>
    </w:p>
    <w:p w:rsidR="00573356" w:rsidRDefault="00573356" w:rsidP="00726AE5">
      <w:pPr>
        <w:spacing w:after="120"/>
      </w:pPr>
    </w:p>
    <w:p w:rsidR="00726AE5" w:rsidRPr="00726AE5" w:rsidRDefault="00726AE5" w:rsidP="00726AE5">
      <w:pPr>
        <w:spacing w:after="120"/>
        <w:rPr>
          <w:b/>
        </w:rPr>
      </w:pPr>
      <w:r w:rsidRPr="00726AE5">
        <w:rPr>
          <w:b/>
        </w:rPr>
        <w:t>Bildunterschrift:</w:t>
      </w:r>
    </w:p>
    <w:p w:rsidR="00726AE5" w:rsidRDefault="00726AE5" w:rsidP="00726AE5">
      <w:pPr>
        <w:spacing w:after="120"/>
      </w:pPr>
      <w:r>
        <w:t xml:space="preserve">In den Gebietskooperationen </w:t>
      </w:r>
      <w:proofErr w:type="spellStart"/>
      <w:r>
        <w:t>Artland</w:t>
      </w:r>
      <w:proofErr w:type="spellEnd"/>
      <w:r>
        <w:t>/Hase u</w:t>
      </w:r>
      <w:r w:rsidR="00CF05D1">
        <w:t>nd Nördlicher Teutoburger Wald/</w:t>
      </w:r>
      <w:proofErr w:type="spellStart"/>
      <w:r>
        <w:t>Wiehengebirge</w:t>
      </w:r>
      <w:proofErr w:type="spellEnd"/>
      <w:r>
        <w:t xml:space="preserve"> tauschen sich </w:t>
      </w:r>
      <w:bookmarkStart w:id="0" w:name="_GoBack"/>
      <w:bookmarkEnd w:id="0"/>
      <w:r>
        <w:t xml:space="preserve">Interessenvertretungen der Land-, Forst- und Wasserwirtschaft </w:t>
      </w:r>
      <w:r>
        <w:lastRenderedPageBreak/>
        <w:t>und des Naturschutzes mit dem behördlichen Naturschutz zum Thema Fauna-Flora-Habitat im Landkreis Osnabrück aus.</w:t>
      </w:r>
    </w:p>
    <w:p w:rsidR="00726AE5" w:rsidRPr="00084E5C" w:rsidRDefault="00726AE5" w:rsidP="00726AE5">
      <w:pPr>
        <w:spacing w:after="120"/>
        <w:jc w:val="right"/>
      </w:pPr>
      <w:r>
        <w:t xml:space="preserve">Foto: Natur- und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TERRA.vita</w:t>
      </w:r>
      <w:proofErr w:type="spellEnd"/>
    </w:p>
    <w:sectPr w:rsidR="00726AE5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F4" w:rsidRDefault="00FD4AF4">
      <w:pPr>
        <w:spacing w:line="240" w:lineRule="auto"/>
      </w:pPr>
      <w:r>
        <w:separator/>
      </w:r>
    </w:p>
  </w:endnote>
  <w:endnote w:type="continuationSeparator" w:id="0">
    <w:p w:rsidR="00FD4AF4" w:rsidRDefault="00FD4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183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F4" w:rsidRDefault="00FD4AF4">
      <w:pPr>
        <w:spacing w:line="240" w:lineRule="auto"/>
      </w:pPr>
      <w:r>
        <w:separator/>
      </w:r>
    </w:p>
  </w:footnote>
  <w:footnote w:type="continuationSeparator" w:id="0">
    <w:p w:rsidR="00FD4AF4" w:rsidRDefault="00FD4A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63D7D"/>
    <w:rsid w:val="00074BD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40AC"/>
    <w:rsid w:val="00185344"/>
    <w:rsid w:val="00195B79"/>
    <w:rsid w:val="001C0D85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C7760"/>
    <w:rsid w:val="002D0804"/>
    <w:rsid w:val="002E43CA"/>
    <w:rsid w:val="002E6FF7"/>
    <w:rsid w:val="002E745F"/>
    <w:rsid w:val="002E7D59"/>
    <w:rsid w:val="002F0C1F"/>
    <w:rsid w:val="003026CF"/>
    <w:rsid w:val="00306669"/>
    <w:rsid w:val="00322A2F"/>
    <w:rsid w:val="00341DA3"/>
    <w:rsid w:val="0034297C"/>
    <w:rsid w:val="00344E7E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09D2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4AA8"/>
    <w:rsid w:val="00543D20"/>
    <w:rsid w:val="00547809"/>
    <w:rsid w:val="00554C06"/>
    <w:rsid w:val="005634A4"/>
    <w:rsid w:val="00566731"/>
    <w:rsid w:val="00573356"/>
    <w:rsid w:val="0057486D"/>
    <w:rsid w:val="005C4BD9"/>
    <w:rsid w:val="005D4065"/>
    <w:rsid w:val="005E75A9"/>
    <w:rsid w:val="006033EF"/>
    <w:rsid w:val="00604CDD"/>
    <w:rsid w:val="00610DBA"/>
    <w:rsid w:val="006230B6"/>
    <w:rsid w:val="00632AA8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6F3274"/>
    <w:rsid w:val="007009FB"/>
    <w:rsid w:val="0071531A"/>
    <w:rsid w:val="0071558E"/>
    <w:rsid w:val="0072161F"/>
    <w:rsid w:val="00726AE5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6911"/>
    <w:rsid w:val="007C5758"/>
    <w:rsid w:val="007E0170"/>
    <w:rsid w:val="007E607B"/>
    <w:rsid w:val="007F1E7D"/>
    <w:rsid w:val="007F3360"/>
    <w:rsid w:val="007F72AF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9F7268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47D1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D7F14"/>
    <w:rsid w:val="00BE17C9"/>
    <w:rsid w:val="00C06B13"/>
    <w:rsid w:val="00C2427B"/>
    <w:rsid w:val="00C26BE6"/>
    <w:rsid w:val="00C31FAA"/>
    <w:rsid w:val="00C433C7"/>
    <w:rsid w:val="00C51B95"/>
    <w:rsid w:val="00C5283F"/>
    <w:rsid w:val="00C61835"/>
    <w:rsid w:val="00C8046B"/>
    <w:rsid w:val="00CA2D96"/>
    <w:rsid w:val="00CC29AE"/>
    <w:rsid w:val="00CF05D1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B2B7E"/>
    <w:rsid w:val="00DC155D"/>
    <w:rsid w:val="00DD791D"/>
    <w:rsid w:val="00DF5185"/>
    <w:rsid w:val="00E130BA"/>
    <w:rsid w:val="00E37808"/>
    <w:rsid w:val="00E37934"/>
    <w:rsid w:val="00E421D9"/>
    <w:rsid w:val="00E47ABD"/>
    <w:rsid w:val="00E51ECE"/>
    <w:rsid w:val="00E84CE8"/>
    <w:rsid w:val="00E854F5"/>
    <w:rsid w:val="00E94D5B"/>
    <w:rsid w:val="00EA23A1"/>
    <w:rsid w:val="00EB7E11"/>
    <w:rsid w:val="00EC4FA5"/>
    <w:rsid w:val="00EC724B"/>
    <w:rsid w:val="00EF7121"/>
    <w:rsid w:val="00F123C7"/>
    <w:rsid w:val="00F16D97"/>
    <w:rsid w:val="00F27A8B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D4AF4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D2F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3D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D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natura2000@lk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F93E-B1E3-45BC-A736-824777B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15</cp:revision>
  <cp:lastPrinted>2016-07-21T12:50:00Z</cp:lastPrinted>
  <dcterms:created xsi:type="dcterms:W3CDTF">2020-06-15T11:30:00Z</dcterms:created>
  <dcterms:modified xsi:type="dcterms:W3CDTF">2020-07-06T05:53:00Z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7/6/2020 7:52:51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