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05678E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05678E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1923DD" w:rsidP="00EE7C56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</w:t>
            </w:r>
            <w:r w:rsidR="00D54105">
              <w:rPr>
                <w:rFonts w:eastAsia="Times New Roman" w:cs="Arial"/>
                <w:szCs w:val="24"/>
              </w:rPr>
              <w:t>9</w:t>
            </w:r>
            <w:r w:rsidR="00754FC0">
              <w:rPr>
                <w:rFonts w:eastAsia="Times New Roman" w:cs="Arial"/>
                <w:szCs w:val="24"/>
              </w:rPr>
              <w:t>. April</w:t>
            </w:r>
            <w:r w:rsidR="00B768F3">
              <w:rPr>
                <w:rFonts w:eastAsia="Times New Roman" w:cs="Arial"/>
                <w:szCs w:val="24"/>
              </w:rPr>
              <w:t xml:space="preserve"> 2021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D7635E" w:rsidRDefault="00D7635E" w:rsidP="0062486B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</w:p>
          <w:p w:rsidR="00170F7E" w:rsidRDefault="00170F7E" w:rsidP="00B768F3">
            <w:pPr>
              <w:spacing w:line="360" w:lineRule="auto"/>
              <w:rPr>
                <w:b/>
              </w:rPr>
            </w:pPr>
          </w:p>
          <w:p w:rsidR="00B768F3" w:rsidRDefault="00777AD3" w:rsidP="00B768F3">
            <w:pPr>
              <w:spacing w:line="360" w:lineRule="auto"/>
              <w:rPr>
                <w:b/>
              </w:rPr>
            </w:pPr>
            <w:r>
              <w:rPr>
                <w:b/>
              </w:rPr>
              <w:t>Trotz Aufhebung der Ausgangssperre gelten in Landkreis</w:t>
            </w:r>
          </w:p>
          <w:p w:rsidR="00B768F3" w:rsidRPr="00B768F3" w:rsidRDefault="00777AD3" w:rsidP="00B768F3">
            <w:pPr>
              <w:spacing w:line="360" w:lineRule="auto"/>
              <w:rPr>
                <w:b/>
              </w:rPr>
            </w:pPr>
            <w:r>
              <w:rPr>
                <w:b/>
              </w:rPr>
              <w:t>und Stadt Beschränkungen für Hochinzidenzkommunen weiter</w:t>
            </w:r>
          </w:p>
          <w:p w:rsidR="00B768F3" w:rsidRDefault="00B768F3" w:rsidP="00B768F3">
            <w:pPr>
              <w:rPr>
                <w:b/>
              </w:rPr>
            </w:pPr>
          </w:p>
          <w:p w:rsidR="008D18E0" w:rsidRDefault="00B768F3" w:rsidP="00D54105">
            <w:r w:rsidRPr="00170F7E">
              <w:rPr>
                <w:b/>
              </w:rPr>
              <w:t xml:space="preserve">Osnabrück. </w:t>
            </w:r>
            <w:r w:rsidR="00D54105">
              <w:t xml:space="preserve">Die Ausgangssperre ist aufgehoben, die Einschränkungen für Hochinzidenzkommunen gelten aber </w:t>
            </w:r>
            <w:r w:rsidR="008D18E0">
              <w:t>weiter:</w:t>
            </w:r>
            <w:r w:rsidR="00D54105">
              <w:t xml:space="preserve"> Wegen vieler Anfragen und offensichtlicher Irritationen weisen Landkreis und Stadt Osnabrück darauf hin, dass mit der Aufhebung der Ausgangsbeschränkung keineswegs auch die anderen Vorgaben</w:t>
            </w:r>
            <w:r w:rsidR="0070416D">
              <w:t xml:space="preserve"> für Hochinzidenzkommunen</w:t>
            </w:r>
            <w:r w:rsidR="00D54105">
              <w:t xml:space="preserve"> außer Kraft gesetzt worden sind. </w:t>
            </w:r>
          </w:p>
          <w:p w:rsidR="008D18E0" w:rsidRDefault="008D18E0" w:rsidP="00D54105"/>
          <w:p w:rsidR="00754FC0" w:rsidRDefault="00D54105" w:rsidP="00D54105">
            <w:r>
              <w:t>Stadt und Landkreis</w:t>
            </w:r>
            <w:r w:rsidR="0070416D">
              <w:t xml:space="preserve"> Osnabrück</w:t>
            </w:r>
            <w:r>
              <w:t xml:space="preserve"> sind</w:t>
            </w:r>
            <w:r w:rsidR="0005678E">
              <w:t xml:space="preserve"> vielme</w:t>
            </w:r>
            <w:bookmarkStart w:id="0" w:name="_GoBack"/>
            <w:bookmarkEnd w:id="0"/>
            <w:r w:rsidR="0070416D">
              <w:t>hr</w:t>
            </w:r>
            <w:r>
              <w:t xml:space="preserve"> weiterhin Hochinzidenzkommunen, denn für die Aufhebung dieser Einstufung sind zwei Dinge maßgeblich: Erstens muss die Inzidenz an sieben Tagen nacheinander unter 100 liegen und zweitens muss der Gesundheitsdienst die Situation dahingehend bewerten, dass die Inzidenz </w:t>
            </w:r>
            <w:r w:rsidR="0070416D">
              <w:t xml:space="preserve">auch </w:t>
            </w:r>
            <w:r>
              <w:t>auf Dauer unter 100 bleiben wird.</w:t>
            </w:r>
          </w:p>
          <w:p w:rsidR="00D54105" w:rsidRDefault="00D54105" w:rsidP="00D54105"/>
          <w:p w:rsidR="00D54105" w:rsidRDefault="00D54105" w:rsidP="00D54105">
            <w:pPr>
              <w:rPr>
                <w:sz w:val="22"/>
                <w:szCs w:val="22"/>
              </w:rPr>
            </w:pPr>
            <w:r>
              <w:t xml:space="preserve">Da diese Kriterien derzeit nicht erfüllt werden, gelten weiterhin die bekannten Regeln, wonach etwa nur eine Person einen anderen Haushalt besuchen darf und der Einzelhandel nicht öffnen, sondern nur vorab </w:t>
            </w:r>
            <w:r>
              <w:lastRenderedPageBreak/>
              <w:t>bestellte Ware aushändigen darf („Click &amp; Collect“). Erst wenn Landkreis und Stadt die entsprechenden Allgemeinverfügungen wieder aufheben, können Lockerungen greifen.</w:t>
            </w:r>
          </w:p>
          <w:p w:rsidR="00754FC0" w:rsidRDefault="00754FC0" w:rsidP="00754FC0">
            <w:r>
              <w:t> </w:t>
            </w:r>
          </w:p>
          <w:p w:rsidR="00480481" w:rsidRDefault="00480481" w:rsidP="00A75056">
            <w:pPr>
              <w:spacing w:line="360" w:lineRule="auto"/>
            </w:pPr>
          </w:p>
          <w:p w:rsidR="00480481" w:rsidRDefault="00480481" w:rsidP="00A75056">
            <w:pPr>
              <w:spacing w:line="360" w:lineRule="auto"/>
            </w:pPr>
          </w:p>
          <w:p w:rsidR="00A75056" w:rsidRDefault="00A75056" w:rsidP="00A75056">
            <w:pPr>
              <w:spacing w:line="360" w:lineRule="auto"/>
            </w:pPr>
          </w:p>
          <w:p w:rsidR="00842826" w:rsidRDefault="00842826" w:rsidP="00A75056">
            <w:pPr>
              <w:spacing w:line="360" w:lineRule="auto"/>
            </w:pPr>
          </w:p>
          <w:p w:rsidR="004D154F" w:rsidRPr="00F21634" w:rsidRDefault="004D154F" w:rsidP="004F6AEA">
            <w:pPr>
              <w:spacing w:line="360" w:lineRule="auto"/>
            </w:pPr>
            <w:r>
              <w:t xml:space="preserve"> </w:t>
            </w:r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6656EC" w:rsidRDefault="002F3560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071" w:type="dxa"/>
          </w:tcPr>
          <w:p w:rsidR="002F3560" w:rsidRPr="006656EC" w:rsidRDefault="002F356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E" w:rsidRDefault="004262BE">
      <w:r>
        <w:separator/>
      </w:r>
    </w:p>
  </w:endnote>
  <w:endnote w:type="continuationSeparator" w:id="0">
    <w:p w:rsidR="004262BE" w:rsidRDefault="004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E" w:rsidRDefault="004262BE">
      <w:r>
        <w:separator/>
      </w:r>
    </w:p>
  </w:footnote>
  <w:footnote w:type="continuationSeparator" w:id="0">
    <w:p w:rsidR="004262BE" w:rsidRDefault="0042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6508"/>
    <w:multiLevelType w:val="hybridMultilevel"/>
    <w:tmpl w:val="61D47984"/>
    <w:lvl w:ilvl="0" w:tplc="F19EC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0C64"/>
    <w:rsid w:val="0005678E"/>
    <w:rsid w:val="000712A5"/>
    <w:rsid w:val="00094F0C"/>
    <w:rsid w:val="000E40AB"/>
    <w:rsid w:val="000E6018"/>
    <w:rsid w:val="00101E87"/>
    <w:rsid w:val="001104D2"/>
    <w:rsid w:val="0012546F"/>
    <w:rsid w:val="001276A9"/>
    <w:rsid w:val="00135A1C"/>
    <w:rsid w:val="00170F7E"/>
    <w:rsid w:val="0017114D"/>
    <w:rsid w:val="001923DD"/>
    <w:rsid w:val="001C1D37"/>
    <w:rsid w:val="001E260A"/>
    <w:rsid w:val="001F01D8"/>
    <w:rsid w:val="00237A24"/>
    <w:rsid w:val="002C4C92"/>
    <w:rsid w:val="002E1F76"/>
    <w:rsid w:val="002F3560"/>
    <w:rsid w:val="00306856"/>
    <w:rsid w:val="00312293"/>
    <w:rsid w:val="0033420F"/>
    <w:rsid w:val="00350887"/>
    <w:rsid w:val="00352375"/>
    <w:rsid w:val="003574EA"/>
    <w:rsid w:val="003B014C"/>
    <w:rsid w:val="003B1847"/>
    <w:rsid w:val="003C433D"/>
    <w:rsid w:val="003C5149"/>
    <w:rsid w:val="003D6D2A"/>
    <w:rsid w:val="003E3830"/>
    <w:rsid w:val="003F3C22"/>
    <w:rsid w:val="004262BE"/>
    <w:rsid w:val="00480481"/>
    <w:rsid w:val="0048625D"/>
    <w:rsid w:val="004B6AF9"/>
    <w:rsid w:val="004C0317"/>
    <w:rsid w:val="004D154F"/>
    <w:rsid w:val="004F4BC5"/>
    <w:rsid w:val="004F6AEA"/>
    <w:rsid w:val="00500E0D"/>
    <w:rsid w:val="00510D69"/>
    <w:rsid w:val="005312D7"/>
    <w:rsid w:val="005422D1"/>
    <w:rsid w:val="00570AEE"/>
    <w:rsid w:val="00573645"/>
    <w:rsid w:val="00593D8A"/>
    <w:rsid w:val="005948F5"/>
    <w:rsid w:val="005952F0"/>
    <w:rsid w:val="005C3C93"/>
    <w:rsid w:val="005D1CF6"/>
    <w:rsid w:val="005E0BF1"/>
    <w:rsid w:val="006209C6"/>
    <w:rsid w:val="0062486B"/>
    <w:rsid w:val="006331E9"/>
    <w:rsid w:val="00633257"/>
    <w:rsid w:val="00633462"/>
    <w:rsid w:val="006656EC"/>
    <w:rsid w:val="00680588"/>
    <w:rsid w:val="00691101"/>
    <w:rsid w:val="006B0B1F"/>
    <w:rsid w:val="006E63C3"/>
    <w:rsid w:val="0070416D"/>
    <w:rsid w:val="0074534A"/>
    <w:rsid w:val="00750DEA"/>
    <w:rsid w:val="00754FC0"/>
    <w:rsid w:val="007620D5"/>
    <w:rsid w:val="00773F2E"/>
    <w:rsid w:val="00777AD3"/>
    <w:rsid w:val="007913DD"/>
    <w:rsid w:val="007C55FD"/>
    <w:rsid w:val="007E4D2E"/>
    <w:rsid w:val="007F5370"/>
    <w:rsid w:val="007F58BD"/>
    <w:rsid w:val="007F6759"/>
    <w:rsid w:val="00803F4A"/>
    <w:rsid w:val="00817FC0"/>
    <w:rsid w:val="00827688"/>
    <w:rsid w:val="00836146"/>
    <w:rsid w:val="00842826"/>
    <w:rsid w:val="008429D9"/>
    <w:rsid w:val="00897533"/>
    <w:rsid w:val="00897BAA"/>
    <w:rsid w:val="008B6475"/>
    <w:rsid w:val="008B6810"/>
    <w:rsid w:val="008C4703"/>
    <w:rsid w:val="008D18E0"/>
    <w:rsid w:val="00904A4D"/>
    <w:rsid w:val="0092385F"/>
    <w:rsid w:val="009330BB"/>
    <w:rsid w:val="00954D60"/>
    <w:rsid w:val="009A53D9"/>
    <w:rsid w:val="009E1FD8"/>
    <w:rsid w:val="009E7D01"/>
    <w:rsid w:val="009F263B"/>
    <w:rsid w:val="00A10114"/>
    <w:rsid w:val="00A1791A"/>
    <w:rsid w:val="00A473A3"/>
    <w:rsid w:val="00A57353"/>
    <w:rsid w:val="00A75056"/>
    <w:rsid w:val="00B10956"/>
    <w:rsid w:val="00B55732"/>
    <w:rsid w:val="00B768F3"/>
    <w:rsid w:val="00B94DD1"/>
    <w:rsid w:val="00BC75BD"/>
    <w:rsid w:val="00BD6CCD"/>
    <w:rsid w:val="00BE0959"/>
    <w:rsid w:val="00BE1B32"/>
    <w:rsid w:val="00BF6975"/>
    <w:rsid w:val="00C01BBD"/>
    <w:rsid w:val="00C10A76"/>
    <w:rsid w:val="00C27445"/>
    <w:rsid w:val="00C54CA6"/>
    <w:rsid w:val="00C70B5A"/>
    <w:rsid w:val="00CA6548"/>
    <w:rsid w:val="00CB7FA9"/>
    <w:rsid w:val="00CC0D47"/>
    <w:rsid w:val="00CD1C23"/>
    <w:rsid w:val="00CD5BFA"/>
    <w:rsid w:val="00CE4328"/>
    <w:rsid w:val="00D14121"/>
    <w:rsid w:val="00D516C0"/>
    <w:rsid w:val="00D54105"/>
    <w:rsid w:val="00D54288"/>
    <w:rsid w:val="00D7635E"/>
    <w:rsid w:val="00DA77ED"/>
    <w:rsid w:val="00DB0562"/>
    <w:rsid w:val="00DC1151"/>
    <w:rsid w:val="00DC6990"/>
    <w:rsid w:val="00E24CAA"/>
    <w:rsid w:val="00E56B1E"/>
    <w:rsid w:val="00E57E2C"/>
    <w:rsid w:val="00E94F41"/>
    <w:rsid w:val="00EA37E8"/>
    <w:rsid w:val="00ED7F8B"/>
    <w:rsid w:val="00EE7C56"/>
    <w:rsid w:val="00EF00CA"/>
    <w:rsid w:val="00EF0BD0"/>
    <w:rsid w:val="00EF75E2"/>
    <w:rsid w:val="00F02C11"/>
    <w:rsid w:val="00F15744"/>
    <w:rsid w:val="00F21634"/>
    <w:rsid w:val="00F21827"/>
    <w:rsid w:val="00F95723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DDFE0D4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F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4</cp:revision>
  <cp:lastPrinted>2020-05-06T14:35:00Z</cp:lastPrinted>
  <dcterms:created xsi:type="dcterms:W3CDTF">2021-04-09T11:27:00Z</dcterms:created>
  <dcterms:modified xsi:type="dcterms:W3CDTF">2021-04-09T12:35:00Z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