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C890" w14:textId="77777777" w:rsidR="006B0CCE" w:rsidRDefault="00EF0BB8">
      <w:pPr>
        <w:pStyle w:val="Textkrper"/>
        <w:spacing w:before="0"/>
        <w:ind w:left="6708"/>
        <w:rPr>
          <w:rFonts w:ascii="Times New Roman"/>
          <w:sz w:val="20"/>
        </w:rPr>
      </w:pPr>
      <w:r>
        <w:rPr>
          <w:rFonts w:ascii="Times New Roman"/>
          <w:noProof/>
          <w:sz w:val="20"/>
          <w:lang w:eastAsia="de-DE"/>
        </w:rPr>
        <w:drawing>
          <wp:inline distT="0" distB="0" distL="0" distR="0" wp14:anchorId="34F4C4ED" wp14:editId="2D3397EF">
            <wp:extent cx="932883"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2883" cy="1005840"/>
                    </a:xfrm>
                    <a:prstGeom prst="rect">
                      <a:avLst/>
                    </a:prstGeom>
                  </pic:spPr>
                </pic:pic>
              </a:graphicData>
            </a:graphic>
          </wp:inline>
        </w:drawing>
      </w:r>
    </w:p>
    <w:p w14:paraId="7A310AFC" w14:textId="77777777" w:rsidR="006B0CCE" w:rsidRDefault="006B0CCE">
      <w:pPr>
        <w:pStyle w:val="Textkrper"/>
        <w:spacing w:before="6"/>
        <w:ind w:left="0"/>
        <w:rPr>
          <w:rFonts w:ascii="Times New Roman"/>
          <w:sz w:val="16"/>
        </w:rPr>
      </w:pPr>
    </w:p>
    <w:p w14:paraId="467F5B1C" w14:textId="77777777" w:rsidR="006B0CCE" w:rsidRDefault="00EF0BB8">
      <w:pPr>
        <w:tabs>
          <w:tab w:val="left" w:pos="6775"/>
        </w:tabs>
        <w:spacing w:before="99"/>
        <w:ind w:left="183"/>
      </w:pPr>
      <w:r>
        <w:rPr>
          <w:sz w:val="14"/>
        </w:rPr>
        <w:t>Landkreis</w:t>
      </w:r>
      <w:r>
        <w:rPr>
          <w:spacing w:val="-4"/>
          <w:sz w:val="14"/>
        </w:rPr>
        <w:t xml:space="preserve"> </w:t>
      </w:r>
      <w:r>
        <w:rPr>
          <w:sz w:val="14"/>
        </w:rPr>
        <w:t>Osnabrück</w:t>
      </w:r>
      <w:r>
        <w:rPr>
          <w:spacing w:val="-5"/>
          <w:sz w:val="14"/>
        </w:rPr>
        <w:t xml:space="preserve"> </w:t>
      </w:r>
      <w:r>
        <w:rPr>
          <w:rFonts w:ascii="Symbol" w:hAnsi="Symbol"/>
          <w:sz w:val="14"/>
        </w:rPr>
        <w:t></w:t>
      </w:r>
      <w:r>
        <w:rPr>
          <w:rFonts w:ascii="Times New Roman" w:hAnsi="Times New Roman"/>
          <w:spacing w:val="-1"/>
          <w:sz w:val="14"/>
        </w:rPr>
        <w:t xml:space="preserve"> </w:t>
      </w:r>
      <w:r>
        <w:rPr>
          <w:sz w:val="14"/>
        </w:rPr>
        <w:t>Postfach</w:t>
      </w:r>
      <w:r>
        <w:rPr>
          <w:spacing w:val="-3"/>
          <w:sz w:val="14"/>
        </w:rPr>
        <w:t xml:space="preserve"> </w:t>
      </w:r>
      <w:r>
        <w:rPr>
          <w:sz w:val="14"/>
        </w:rPr>
        <w:t>25</w:t>
      </w:r>
      <w:r>
        <w:rPr>
          <w:spacing w:val="-4"/>
          <w:sz w:val="14"/>
        </w:rPr>
        <w:t xml:space="preserve"> </w:t>
      </w:r>
      <w:r>
        <w:rPr>
          <w:sz w:val="14"/>
        </w:rPr>
        <w:t>09</w:t>
      </w:r>
      <w:r>
        <w:rPr>
          <w:spacing w:val="-3"/>
          <w:sz w:val="14"/>
        </w:rPr>
        <w:t xml:space="preserve"> </w:t>
      </w:r>
      <w:r>
        <w:rPr>
          <w:rFonts w:ascii="Symbol" w:hAnsi="Symbol"/>
          <w:sz w:val="14"/>
        </w:rPr>
        <w:t></w:t>
      </w:r>
      <w:r>
        <w:rPr>
          <w:rFonts w:ascii="Times New Roman" w:hAnsi="Times New Roman"/>
          <w:spacing w:val="-1"/>
          <w:sz w:val="14"/>
        </w:rPr>
        <w:t xml:space="preserve"> </w:t>
      </w:r>
      <w:r>
        <w:rPr>
          <w:sz w:val="14"/>
        </w:rPr>
        <w:t>49015</w:t>
      </w:r>
      <w:r>
        <w:rPr>
          <w:spacing w:val="-3"/>
          <w:sz w:val="14"/>
        </w:rPr>
        <w:t xml:space="preserve"> </w:t>
      </w:r>
      <w:r>
        <w:rPr>
          <w:spacing w:val="-2"/>
          <w:sz w:val="14"/>
        </w:rPr>
        <w:t>Osnabrück</w:t>
      </w:r>
      <w:r>
        <w:rPr>
          <w:sz w:val="14"/>
        </w:rPr>
        <w:tab/>
      </w:r>
      <w:r>
        <w:rPr>
          <w:position w:val="-6"/>
        </w:rPr>
        <w:t>Die</w:t>
      </w:r>
      <w:r>
        <w:rPr>
          <w:spacing w:val="-6"/>
          <w:position w:val="-6"/>
        </w:rPr>
        <w:t xml:space="preserve"> </w:t>
      </w:r>
      <w:r>
        <w:rPr>
          <w:spacing w:val="-2"/>
          <w:position w:val="-6"/>
        </w:rPr>
        <w:t>Landrätin</w:t>
      </w:r>
    </w:p>
    <w:p w14:paraId="1ED71ADD" w14:textId="77777777" w:rsidR="006B0CCE" w:rsidRDefault="00EF0BB8">
      <w:pPr>
        <w:spacing w:before="181"/>
        <w:ind w:left="6776" w:right="1081"/>
        <w:rPr>
          <w:b/>
        </w:rPr>
      </w:pPr>
      <w:r>
        <w:rPr>
          <w:b/>
        </w:rPr>
        <w:t>Referat</w:t>
      </w:r>
      <w:r>
        <w:rPr>
          <w:b/>
          <w:spacing w:val="-16"/>
        </w:rPr>
        <w:t xml:space="preserve"> </w:t>
      </w:r>
      <w:r>
        <w:rPr>
          <w:b/>
        </w:rPr>
        <w:t>für</w:t>
      </w:r>
      <w:r>
        <w:rPr>
          <w:b/>
          <w:spacing w:val="-15"/>
        </w:rPr>
        <w:t xml:space="preserve"> </w:t>
      </w:r>
      <w:r>
        <w:rPr>
          <w:b/>
        </w:rPr>
        <w:t>Assistenz und Kommunikation</w:t>
      </w:r>
    </w:p>
    <w:p w14:paraId="3D2E5405" w14:textId="77777777" w:rsidR="006B0CCE" w:rsidRDefault="00EF0BB8">
      <w:pPr>
        <w:spacing w:before="1"/>
        <w:ind w:left="6775"/>
        <w:rPr>
          <w:b/>
        </w:rPr>
      </w:pPr>
      <w:r>
        <w:rPr>
          <w:b/>
        </w:rPr>
        <w:t>-</w:t>
      </w:r>
      <w:r>
        <w:rPr>
          <w:b/>
          <w:spacing w:val="-2"/>
        </w:rPr>
        <w:t>Pressestelle-</w:t>
      </w:r>
    </w:p>
    <w:p w14:paraId="355A2573" w14:textId="77777777" w:rsidR="006B0CCE" w:rsidRDefault="006B0CCE">
      <w:pPr>
        <w:sectPr w:rsidR="006B0CCE">
          <w:type w:val="continuous"/>
          <w:pgSz w:w="11910" w:h="16850"/>
          <w:pgMar w:top="860" w:right="140" w:bottom="0" w:left="1360" w:header="720" w:footer="720" w:gutter="0"/>
          <w:cols w:space="720"/>
        </w:sectPr>
      </w:pPr>
    </w:p>
    <w:p w14:paraId="5E5B7A40" w14:textId="77777777" w:rsidR="006B0CCE" w:rsidRDefault="00EF0BB8">
      <w:pPr>
        <w:ind w:left="183"/>
        <w:rPr>
          <w:b/>
        </w:rPr>
      </w:pPr>
      <w:r>
        <w:rPr>
          <w:b/>
        </w:rPr>
        <w:t xml:space="preserve">An die </w:t>
      </w:r>
      <w:r>
        <w:rPr>
          <w:b/>
          <w:spacing w:val="-2"/>
        </w:rPr>
        <w:t>Redaktion</w:t>
      </w:r>
    </w:p>
    <w:p w14:paraId="766DE268" w14:textId="3E0A812D" w:rsidR="006B0CCE" w:rsidRDefault="00EF0BB8">
      <w:pPr>
        <w:tabs>
          <w:tab w:val="right" w:pos="2467"/>
        </w:tabs>
        <w:spacing w:before="256"/>
        <w:ind w:left="183"/>
      </w:pPr>
      <w:r>
        <w:br w:type="column"/>
      </w:r>
      <w:r>
        <w:rPr>
          <w:spacing w:val="-2"/>
          <w:sz w:val="14"/>
        </w:rPr>
        <w:t>Datum:</w:t>
      </w:r>
      <w:r>
        <w:rPr>
          <w:sz w:val="14"/>
        </w:rPr>
        <w:tab/>
      </w:r>
      <w:r w:rsidR="00C734F1">
        <w:rPr>
          <w:spacing w:val="-2"/>
          <w:w w:val="95"/>
        </w:rPr>
        <w:t>25</w:t>
      </w:r>
      <w:r>
        <w:rPr>
          <w:spacing w:val="-2"/>
          <w:w w:val="95"/>
        </w:rPr>
        <w:t>.5.2022</w:t>
      </w:r>
    </w:p>
    <w:p w14:paraId="7093A4F7" w14:textId="4C158F94" w:rsidR="006B0CCE" w:rsidRDefault="003F223C">
      <w:pPr>
        <w:tabs>
          <w:tab w:val="right" w:pos="3702"/>
        </w:tabs>
        <w:spacing w:before="78"/>
        <w:ind w:left="183"/>
      </w:pPr>
      <w:r>
        <w:rPr>
          <w:noProof/>
          <w:lang w:eastAsia="de-DE"/>
        </w:rPr>
        <mc:AlternateContent>
          <mc:Choice Requires="wps">
            <w:drawing>
              <wp:anchor distT="0" distB="0" distL="114300" distR="114300" simplePos="0" relativeHeight="15729152" behindDoc="0" locked="0" layoutInCell="1" allowOverlap="1" wp14:anchorId="2F586B84" wp14:editId="2373E982">
                <wp:simplePos x="0" y="0"/>
                <wp:positionH relativeFrom="page">
                  <wp:posOffset>5995670</wp:posOffset>
                </wp:positionH>
                <wp:positionV relativeFrom="paragraph">
                  <wp:posOffset>18415</wp:posOffset>
                </wp:positionV>
                <wp:extent cx="140398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460382"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2.1pt,1.45pt" to="58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VvwEAAGQDAAAOAAAAZHJzL2Uyb0RvYy54bWysU8tu2zAQvBfoPxC815LiOk0EyznYTS9p&#10;ayDJB6wpSiJKcQkubUl/X5KWnT5uRXUguK/h7Oxq/TD2mp2kI4Wm4sUi50wagbUybcVfXx4/3HFG&#10;HkwNGo2s+CSJP2zev1sPtpQ32KGupWMBxFA52Ip33tsyy0h0sgdaoJUmBBt0PfhgujarHQwBvdfZ&#10;TZ7fZgO62joUkih4d+cg3yT8ppHCf28akp7pigduPp0unYd4Zps1lK0D2ykx04B/YNGDMuHRK9QO&#10;PLCjU39B9Uo4JGz8QmCfYdMoIVMPoZsi/6Ob5w6sTL0EccheZaL/Byu+nbZm7yJ1MZpn+4TiBzGD&#10;2w5MKxOBl8mGwRVRqmywVF5LokF279hh+Ip1yIGjx6TC2Lg+Qob+2JjEnq5iy9EzEZzFx3x5f7fi&#10;TITY7XKV8KG8lFpH/ovEnsVLxbUyUQko4fREPlKB8pIS3QYfldZpmtqwoeLL4tMqFRBqVcdgTCPX&#10;HrbasRPEfUjf/O5vaRF5B9Sd82iiHfrzqjg8mjo900moP893D0qf74GWNrNQUZu4iFQesJ727iJg&#10;GGXiP69d3JVf7VT99nNsfgIAAP//AwBQSwMEFAAGAAgAAAAhAGXxa+bfAAAACAEAAA8AAABkcnMv&#10;ZG93bnJldi54bWxMj8FOwzAQRO9I/IO1SNyo3TQUEuJUFYgLEkgt9MDNjbdJRLwOsdumf9/tCY6r&#10;Gb15WyxG14kDDqH1pGE6USCQKm9bqjV8fb7ePYII0ZA1nSfUcMIAi/L6qjC59Uda4WEda8EQCrnR&#10;0MTY51KGqkFnwsT3SJzt/OBM5HOopR3MkeGuk4lSc+lMS7zQmB6fG6x+1nvHlLcl/a4eNtkufZcv&#10;dqPc9wcmWt/ejMsnEBHH+FeGiz6rQ8lOW78nG0SnIUvThKsakgzEJZ/O72cgthpmCmRZyP8PlGcA&#10;AAD//wMAUEsBAi0AFAAGAAgAAAAhALaDOJL+AAAA4QEAABMAAAAAAAAAAAAAAAAAAAAAAFtDb250&#10;ZW50X1R5cGVzXS54bWxQSwECLQAUAAYACAAAACEAOP0h/9YAAACUAQAACwAAAAAAAAAAAAAAAAAv&#10;AQAAX3JlbHMvLnJlbHNQSwECLQAUAAYACAAAACEA3flZFb8BAABkAwAADgAAAAAAAAAAAAAAAAAu&#10;AgAAZHJzL2Uyb0RvYy54bWxQSwECLQAUAAYACAAAACEAZfFr5t8AAAAIAQAADwAAAAAAAAAAAAAA&#10;AAAZBAAAZHJzL2Rvd25yZXYueG1sUEsFBgAAAAAEAAQA8wAAACUFAAAAAA==&#10;" strokeweight=".25pt">
                <v:stroke dashstyle="1 1"/>
                <w10:wrap anchorx="page"/>
              </v:line>
            </w:pict>
          </mc:Fallback>
        </mc:AlternateContent>
      </w:r>
      <w:r w:rsidR="00EF0BB8">
        <w:rPr>
          <w:w w:val="95"/>
          <w:sz w:val="14"/>
        </w:rPr>
        <w:t>Zimmer-</w:t>
      </w:r>
      <w:r w:rsidR="00EF0BB8">
        <w:rPr>
          <w:spacing w:val="-4"/>
          <w:sz w:val="14"/>
        </w:rPr>
        <w:t>Nr.:</w:t>
      </w:r>
      <w:r w:rsidR="005F6843">
        <w:rPr>
          <w:sz w:val="14"/>
        </w:rPr>
        <w:t xml:space="preserve">                </w:t>
      </w:r>
      <w:r w:rsidR="00EF0BB8">
        <w:rPr>
          <w:spacing w:val="-4"/>
          <w:u w:val="dotted"/>
        </w:rPr>
        <w:t>2063</w:t>
      </w:r>
    </w:p>
    <w:p w14:paraId="6B2C9B3A" w14:textId="77777777" w:rsidR="006B0CCE" w:rsidRDefault="00EF0BB8">
      <w:pPr>
        <w:tabs>
          <w:tab w:val="left" w:pos="1486"/>
        </w:tabs>
        <w:spacing w:before="81"/>
        <w:ind w:left="183"/>
      </w:pPr>
      <w:r>
        <w:rPr>
          <w:sz w:val="14"/>
        </w:rPr>
        <w:t>Auskunft</w:t>
      </w:r>
      <w:r>
        <w:rPr>
          <w:spacing w:val="-8"/>
          <w:sz w:val="14"/>
        </w:rPr>
        <w:t xml:space="preserve"> </w:t>
      </w:r>
      <w:r>
        <w:rPr>
          <w:spacing w:val="-2"/>
          <w:sz w:val="14"/>
        </w:rPr>
        <w:t>erteilt:</w:t>
      </w:r>
      <w:r>
        <w:rPr>
          <w:sz w:val="14"/>
        </w:rPr>
        <w:tab/>
      </w:r>
      <w:r>
        <w:rPr>
          <w:u w:val="dotted"/>
        </w:rPr>
        <w:t>Henning</w:t>
      </w:r>
      <w:r>
        <w:rPr>
          <w:spacing w:val="-13"/>
          <w:u w:val="dotted"/>
        </w:rPr>
        <w:t xml:space="preserve"> </w:t>
      </w:r>
      <w:r>
        <w:rPr>
          <w:u w:val="dotted"/>
        </w:rPr>
        <w:t>Müller-</w:t>
      </w:r>
      <w:r>
        <w:rPr>
          <w:spacing w:val="-2"/>
          <w:u w:val="dotted"/>
        </w:rPr>
        <w:t>Detert</w:t>
      </w:r>
    </w:p>
    <w:p w14:paraId="294BF7E2" w14:textId="77777777" w:rsidR="006B0CCE" w:rsidRDefault="00EF0BB8">
      <w:pPr>
        <w:spacing w:before="78"/>
        <w:ind w:left="183"/>
        <w:rPr>
          <w:sz w:val="14"/>
        </w:rPr>
      </w:pPr>
      <w:r>
        <w:rPr>
          <w:spacing w:val="-2"/>
          <w:sz w:val="14"/>
        </w:rPr>
        <w:t>Durchwahl:</w:t>
      </w:r>
    </w:p>
    <w:p w14:paraId="62715DA9" w14:textId="77777777" w:rsidR="006B0CCE" w:rsidRDefault="006B0CCE">
      <w:pPr>
        <w:rPr>
          <w:sz w:val="14"/>
        </w:rPr>
        <w:sectPr w:rsidR="006B0CCE">
          <w:type w:val="continuous"/>
          <w:pgSz w:w="11910" w:h="16850"/>
          <w:pgMar w:top="860" w:right="140" w:bottom="0" w:left="1360" w:header="720" w:footer="720" w:gutter="0"/>
          <w:cols w:num="2" w:space="720" w:equalWidth="0">
            <w:col w:w="1289" w:space="5304"/>
            <w:col w:w="3817"/>
          </w:cols>
        </w:sectPr>
      </w:pPr>
    </w:p>
    <w:p w14:paraId="3222FDF4" w14:textId="77777777" w:rsidR="006B0CCE" w:rsidRDefault="00EF0BB8">
      <w:pPr>
        <w:pStyle w:val="Titel"/>
      </w:pPr>
      <w:r>
        <w:rPr>
          <w:spacing w:val="54"/>
        </w:rPr>
        <w:t>Pressemitteilung</w:t>
      </w:r>
    </w:p>
    <w:p w14:paraId="03754027" w14:textId="77777777" w:rsidR="006B0CCE" w:rsidRDefault="00EF0BB8">
      <w:pPr>
        <w:spacing w:before="125"/>
        <w:ind w:left="183"/>
        <w:rPr>
          <w:sz w:val="14"/>
        </w:rPr>
      </w:pPr>
      <w:r>
        <w:br w:type="column"/>
      </w:r>
      <w:r>
        <w:rPr>
          <w:sz w:val="14"/>
        </w:rPr>
        <w:t>Tel.:</w:t>
      </w:r>
      <w:r>
        <w:rPr>
          <w:spacing w:val="-4"/>
          <w:sz w:val="14"/>
        </w:rPr>
        <w:t xml:space="preserve"> </w:t>
      </w:r>
      <w:r>
        <w:rPr>
          <w:sz w:val="14"/>
        </w:rPr>
        <w:t>(05</w:t>
      </w:r>
      <w:r>
        <w:rPr>
          <w:spacing w:val="-2"/>
          <w:sz w:val="14"/>
        </w:rPr>
        <w:t xml:space="preserve"> </w:t>
      </w:r>
      <w:r>
        <w:rPr>
          <w:sz w:val="14"/>
        </w:rPr>
        <w:t>41)</w:t>
      </w:r>
      <w:r>
        <w:rPr>
          <w:spacing w:val="-4"/>
          <w:sz w:val="14"/>
        </w:rPr>
        <w:t xml:space="preserve"> 501-</w:t>
      </w:r>
    </w:p>
    <w:p w14:paraId="442AC8B9" w14:textId="77777777" w:rsidR="006B0CCE" w:rsidRDefault="00EF0BB8">
      <w:pPr>
        <w:spacing w:before="81"/>
        <w:ind w:left="183"/>
        <w:rPr>
          <w:sz w:val="14"/>
        </w:rPr>
      </w:pPr>
      <w:r>
        <w:rPr>
          <w:sz w:val="14"/>
        </w:rPr>
        <w:t>Fax:</w:t>
      </w:r>
      <w:r>
        <w:rPr>
          <w:spacing w:val="-3"/>
          <w:sz w:val="14"/>
        </w:rPr>
        <w:t xml:space="preserve"> </w:t>
      </w:r>
      <w:r>
        <w:rPr>
          <w:sz w:val="14"/>
        </w:rPr>
        <w:t>(05</w:t>
      </w:r>
      <w:r>
        <w:rPr>
          <w:spacing w:val="-3"/>
          <w:sz w:val="14"/>
        </w:rPr>
        <w:t xml:space="preserve"> </w:t>
      </w:r>
      <w:r>
        <w:rPr>
          <w:sz w:val="14"/>
        </w:rPr>
        <w:t>41)</w:t>
      </w:r>
      <w:r>
        <w:rPr>
          <w:spacing w:val="-5"/>
          <w:sz w:val="14"/>
        </w:rPr>
        <w:t xml:space="preserve"> </w:t>
      </w:r>
      <w:r>
        <w:rPr>
          <w:spacing w:val="-4"/>
          <w:sz w:val="14"/>
        </w:rPr>
        <w:t>501-</w:t>
      </w:r>
    </w:p>
    <w:p w14:paraId="38632FA8" w14:textId="77777777" w:rsidR="006B0CCE" w:rsidRDefault="00EF0BB8">
      <w:pPr>
        <w:spacing w:before="79"/>
        <w:ind w:left="183"/>
        <w:rPr>
          <w:sz w:val="14"/>
        </w:rPr>
      </w:pPr>
      <w:proofErr w:type="spellStart"/>
      <w:r>
        <w:rPr>
          <w:w w:val="95"/>
          <w:sz w:val="14"/>
        </w:rPr>
        <w:t>e-</w:t>
      </w:r>
      <w:r>
        <w:rPr>
          <w:spacing w:val="-2"/>
          <w:sz w:val="14"/>
        </w:rPr>
        <w:t>mail</w:t>
      </w:r>
      <w:proofErr w:type="spellEnd"/>
      <w:r>
        <w:rPr>
          <w:spacing w:val="-2"/>
          <w:sz w:val="14"/>
        </w:rPr>
        <w:t>:</w:t>
      </w:r>
    </w:p>
    <w:p w14:paraId="502820B0" w14:textId="77777777" w:rsidR="006B0CCE" w:rsidRDefault="00EF0BB8">
      <w:pPr>
        <w:pStyle w:val="Textkrper"/>
        <w:tabs>
          <w:tab w:val="left" w:pos="2395"/>
        </w:tabs>
        <w:spacing w:before="79"/>
        <w:ind w:left="162"/>
      </w:pPr>
      <w:r>
        <w:br w:type="column"/>
      </w:r>
      <w:r>
        <w:rPr>
          <w:spacing w:val="-4"/>
          <w:u w:val="dotted"/>
        </w:rPr>
        <w:t>2463</w:t>
      </w:r>
      <w:r>
        <w:rPr>
          <w:u w:val="dotted"/>
        </w:rPr>
        <w:tab/>
      </w:r>
    </w:p>
    <w:p w14:paraId="2E7AE5EB" w14:textId="3CF2FCE6" w:rsidR="006B0CCE" w:rsidRDefault="003F223C">
      <w:pPr>
        <w:pStyle w:val="Textkrper"/>
        <w:spacing w:before="1" w:line="252" w:lineRule="exact"/>
        <w:ind w:left="162"/>
      </w:pPr>
      <w:r>
        <w:rPr>
          <w:noProof/>
          <w:lang w:eastAsia="de-DE"/>
        </w:rPr>
        <mc:AlternateContent>
          <mc:Choice Requires="wps">
            <w:drawing>
              <wp:anchor distT="0" distB="0" distL="114300" distR="114300" simplePos="0" relativeHeight="15728640" behindDoc="0" locked="0" layoutInCell="1" allowOverlap="1" wp14:anchorId="6E216990" wp14:editId="4813DC30">
                <wp:simplePos x="0" y="0"/>
                <wp:positionH relativeFrom="page">
                  <wp:posOffset>5988050</wp:posOffset>
                </wp:positionH>
                <wp:positionV relativeFrom="paragraph">
                  <wp:posOffset>145415</wp:posOffset>
                </wp:positionV>
                <wp:extent cx="140398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2AB90"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5pt,11.45pt" to="58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VvwEAAGQDAAAOAAAAZHJzL2Uyb0RvYy54bWysU8tu2zAQvBfoPxC815LiOk0EyznYTS9p&#10;ayDJB6wpSiJKcQkubUl/X5KWnT5uRXUguK/h7Oxq/TD2mp2kI4Wm4sUi50wagbUybcVfXx4/3HFG&#10;HkwNGo2s+CSJP2zev1sPtpQ32KGupWMBxFA52Ip33tsyy0h0sgdaoJUmBBt0PfhgujarHQwBvdfZ&#10;TZ7fZgO62joUkih4d+cg3yT8ppHCf28akp7pigduPp0unYd4Zps1lK0D2ykx04B/YNGDMuHRK9QO&#10;PLCjU39B9Uo4JGz8QmCfYdMoIVMPoZsi/6Ob5w6sTL0EccheZaL/Byu+nbZm7yJ1MZpn+4TiBzGD&#10;2w5MKxOBl8mGwRVRqmywVF5LokF279hh+Ip1yIGjx6TC2Lg+Qob+2JjEnq5iy9EzEZzFx3x5f7fi&#10;TITY7XKV8KG8lFpH/ovEnsVLxbUyUQko4fREPlKB8pIS3QYfldZpmtqwoeLL4tMqFRBqVcdgTCPX&#10;HrbasRPEfUjf/O5vaRF5B9Sd82iiHfrzqjg8mjo900moP893D0qf74GWNrNQUZu4iFQesJ727iJg&#10;GGXiP69d3JVf7VT99nNsfgIAAP//AwBQSwMEFAAGAAgAAAAhACI/fXnfAAAACgEAAA8AAABkcnMv&#10;ZG93bnJldi54bWxMj0FPwkAQhe8k/IfNmHiDbWuDtnZLiMaLiSSgHLwt3aFt7M6W7gL13zOc9Djv&#10;vXzzXrEcbSfOOPjWkYJ4HoFAqpxpqVbw9fk2ewLhgyajO0eo4Bc9LMvppNC5cRfa4HkbasEQ8rlW&#10;0ITQ51L6qkGr/dz1SOwd3GB14HOopRn0heG2k0kULaTVLfGHRvf40mD1sz1Zpryv6Lh53GWH9EO+&#10;ml1kv9eYKHV/N66eQQQcw18YbvW5OpTcae9OZLzoFGTpA28JCpIkA3ELxIs0BrFnhR1ZFvL/hPIK&#10;AAD//wMAUEsBAi0AFAAGAAgAAAAhALaDOJL+AAAA4QEAABMAAAAAAAAAAAAAAAAAAAAAAFtDb250&#10;ZW50X1R5cGVzXS54bWxQSwECLQAUAAYACAAAACEAOP0h/9YAAACUAQAACwAAAAAAAAAAAAAAAAAv&#10;AQAAX3JlbHMvLnJlbHNQSwECLQAUAAYACAAAACEA3flZFb8BAABkAwAADgAAAAAAAAAAAAAAAAAu&#10;AgAAZHJzL2Uyb0RvYy54bWxQSwECLQAUAAYACAAAACEAIj99ed8AAAAKAQAADwAAAAAAAAAAAAAA&#10;AAAZBAAAZHJzL2Rvd25yZXYueG1sUEsFBgAAAAAEAAQA8wAAACUFAAAAAA==&#10;" strokeweight=".25pt">
                <v:stroke dashstyle="1 1"/>
                <w10:wrap anchorx="page"/>
              </v:line>
            </w:pict>
          </mc:Fallback>
        </mc:AlternateContent>
      </w:r>
      <w:r w:rsidR="00EF0BB8">
        <w:rPr>
          <w:spacing w:val="-4"/>
        </w:rPr>
        <w:t>4420</w:t>
      </w:r>
    </w:p>
    <w:p w14:paraId="3BD32404" w14:textId="77777777" w:rsidR="006B0CCE" w:rsidRDefault="00584E83">
      <w:pPr>
        <w:spacing w:line="241" w:lineRule="exact"/>
        <w:ind w:left="162"/>
        <w:rPr>
          <w:sz w:val="21"/>
        </w:rPr>
      </w:pPr>
      <w:hyperlink r:id="rId8">
        <w:r w:rsidR="00EF0BB8">
          <w:rPr>
            <w:spacing w:val="-2"/>
            <w:sz w:val="21"/>
            <w:u w:val="dotted"/>
          </w:rPr>
          <w:t>mueller-detert@lkos.de</w:t>
        </w:r>
        <w:r w:rsidR="00EF0BB8">
          <w:rPr>
            <w:spacing w:val="40"/>
            <w:sz w:val="21"/>
            <w:u w:val="dotted"/>
          </w:rPr>
          <w:t xml:space="preserve"> </w:t>
        </w:r>
      </w:hyperlink>
    </w:p>
    <w:p w14:paraId="2E197769" w14:textId="77777777" w:rsidR="006B0CCE" w:rsidRDefault="006B0CCE">
      <w:pPr>
        <w:spacing w:line="241" w:lineRule="exact"/>
        <w:rPr>
          <w:sz w:val="21"/>
        </w:rPr>
        <w:sectPr w:rsidR="006B0CCE">
          <w:type w:val="continuous"/>
          <w:pgSz w:w="11910" w:h="16850"/>
          <w:pgMar w:top="860" w:right="140" w:bottom="0" w:left="1360" w:header="720" w:footer="720" w:gutter="0"/>
          <w:cols w:num="3" w:space="720" w:equalWidth="0">
            <w:col w:w="5636" w:space="957"/>
            <w:col w:w="1255" w:space="39"/>
            <w:col w:w="2523"/>
          </w:cols>
        </w:sectPr>
      </w:pPr>
    </w:p>
    <w:p w14:paraId="2206B556" w14:textId="77777777" w:rsidR="006B0CCE" w:rsidRDefault="006B0CCE">
      <w:pPr>
        <w:pStyle w:val="Textkrper"/>
        <w:spacing w:before="10"/>
        <w:ind w:left="0"/>
        <w:rPr>
          <w:sz w:val="27"/>
        </w:rPr>
      </w:pPr>
    </w:p>
    <w:p w14:paraId="766774F0" w14:textId="77777777" w:rsidR="006B0CCE" w:rsidRDefault="00EF0BB8">
      <w:pPr>
        <w:spacing w:before="94" w:line="360" w:lineRule="auto"/>
        <w:ind w:left="113" w:right="3910"/>
        <w:rPr>
          <w:b/>
        </w:rPr>
      </w:pPr>
      <w:r>
        <w:rPr>
          <w:b/>
        </w:rPr>
        <w:t>Neuer</w:t>
      </w:r>
      <w:r>
        <w:rPr>
          <w:b/>
          <w:spacing w:val="-5"/>
        </w:rPr>
        <w:t xml:space="preserve"> </w:t>
      </w:r>
      <w:r>
        <w:rPr>
          <w:b/>
        </w:rPr>
        <w:t>Partner:</w:t>
      </w:r>
      <w:r>
        <w:rPr>
          <w:b/>
          <w:spacing w:val="-6"/>
        </w:rPr>
        <w:t xml:space="preserve"> </w:t>
      </w:r>
      <w:r>
        <w:rPr>
          <w:b/>
        </w:rPr>
        <w:t>GVG</w:t>
      </w:r>
      <w:r>
        <w:rPr>
          <w:b/>
          <w:spacing w:val="-6"/>
        </w:rPr>
        <w:t xml:space="preserve"> </w:t>
      </w:r>
      <w:r>
        <w:rPr>
          <w:b/>
        </w:rPr>
        <w:t>Glasfaser</w:t>
      </w:r>
      <w:r>
        <w:rPr>
          <w:b/>
          <w:spacing w:val="-4"/>
        </w:rPr>
        <w:t xml:space="preserve"> </w:t>
      </w:r>
      <w:r>
        <w:rPr>
          <w:b/>
        </w:rPr>
        <w:t>baut</w:t>
      </w:r>
      <w:r>
        <w:rPr>
          <w:b/>
          <w:spacing w:val="-6"/>
        </w:rPr>
        <w:t xml:space="preserve"> </w:t>
      </w:r>
      <w:r>
        <w:rPr>
          <w:b/>
        </w:rPr>
        <w:t>Glasfasernetze</w:t>
      </w:r>
      <w:r>
        <w:rPr>
          <w:b/>
          <w:spacing w:val="-7"/>
        </w:rPr>
        <w:t xml:space="preserve"> </w:t>
      </w:r>
      <w:r>
        <w:rPr>
          <w:b/>
        </w:rPr>
        <w:t>im Landkreis Osnabrück aus und übernimmt Vertrieb</w:t>
      </w:r>
    </w:p>
    <w:p w14:paraId="79FE0D13" w14:textId="77777777" w:rsidR="006B0CCE" w:rsidRDefault="006B0CCE">
      <w:pPr>
        <w:pStyle w:val="Textkrper"/>
        <w:spacing w:before="1"/>
        <w:ind w:left="0"/>
        <w:rPr>
          <w:b/>
          <w:sz w:val="33"/>
        </w:rPr>
      </w:pPr>
    </w:p>
    <w:p w14:paraId="224895B4" w14:textId="77777777" w:rsidR="006B0CCE" w:rsidRDefault="00EF0BB8">
      <w:pPr>
        <w:pStyle w:val="Textkrper"/>
        <w:spacing w:before="0" w:line="360" w:lineRule="auto"/>
        <w:ind w:left="113" w:right="3910" w:hanging="1"/>
      </w:pPr>
      <w:r>
        <w:rPr>
          <w:b/>
        </w:rPr>
        <w:t xml:space="preserve">Osnabrück. </w:t>
      </w:r>
      <w:r>
        <w:t>Der Landkreis Osnabrück treibt den Breitbandausbau in der Region voran. Nun hat er mit der GVG Glasfaser einen neuen Glasfasernetzbetreiber gewonnen. Die Unternehmensgruppe mit Hauptsitz in Kiel hatte bei der europaweiten Ausschreibung für die anstehenden Ausbaustufen das attraktivste Angebot abgegeben und nimmt zusätzlich den weitgehend flächendeckenden Ausbau der sogenannten grauen und schwarzen Flecken in Angriff. Ab dem 1. September übernimmt</w:t>
      </w:r>
      <w:r>
        <w:rPr>
          <w:spacing w:val="-5"/>
        </w:rPr>
        <w:t xml:space="preserve"> </w:t>
      </w:r>
      <w:r>
        <w:t>die</w:t>
      </w:r>
      <w:r>
        <w:rPr>
          <w:spacing w:val="-4"/>
        </w:rPr>
        <w:t xml:space="preserve"> </w:t>
      </w:r>
      <w:r>
        <w:t>GVG</w:t>
      </w:r>
      <w:r>
        <w:rPr>
          <w:spacing w:val="-5"/>
        </w:rPr>
        <w:t xml:space="preserve"> </w:t>
      </w:r>
      <w:r>
        <w:t>Glasfaser</w:t>
      </w:r>
      <w:r>
        <w:rPr>
          <w:spacing w:val="-4"/>
        </w:rPr>
        <w:t xml:space="preserve"> </w:t>
      </w:r>
      <w:r>
        <w:t>zudem</w:t>
      </w:r>
      <w:r>
        <w:rPr>
          <w:spacing w:val="-2"/>
        </w:rPr>
        <w:t xml:space="preserve"> </w:t>
      </w:r>
      <w:r>
        <w:t>den</w:t>
      </w:r>
      <w:r>
        <w:rPr>
          <w:spacing w:val="-6"/>
        </w:rPr>
        <w:t xml:space="preserve"> </w:t>
      </w:r>
      <w:r>
        <w:t>Vertrieb</w:t>
      </w:r>
      <w:r>
        <w:rPr>
          <w:spacing w:val="-4"/>
        </w:rPr>
        <w:t xml:space="preserve"> </w:t>
      </w:r>
      <w:r>
        <w:t>in</w:t>
      </w:r>
      <w:r>
        <w:rPr>
          <w:spacing w:val="-4"/>
        </w:rPr>
        <w:t xml:space="preserve"> </w:t>
      </w:r>
      <w:r>
        <w:t>der</w:t>
      </w:r>
      <w:r>
        <w:rPr>
          <w:spacing w:val="-5"/>
        </w:rPr>
        <w:t xml:space="preserve"> </w:t>
      </w:r>
      <w:r>
        <w:t>Region und wird Nutzerinnen und Nutzern Angebote unterbreiten.</w:t>
      </w:r>
    </w:p>
    <w:p w14:paraId="55A3E159" w14:textId="41B66D5D" w:rsidR="006B0CCE" w:rsidRDefault="00EF0BB8">
      <w:pPr>
        <w:pStyle w:val="Textkrper"/>
        <w:spacing w:before="119" w:line="360" w:lineRule="auto"/>
        <w:ind w:right="4078"/>
      </w:pPr>
      <w:r>
        <w:t xml:space="preserve">Die Unternehmensgruppe hat sich auf die digitale Infrastruktur spezialisiert: Dabei handelt es sich um die sogenannte </w:t>
      </w:r>
      <w:proofErr w:type="spellStart"/>
      <w:r w:rsidRPr="00584E83">
        <w:t>fibre</w:t>
      </w:r>
      <w:r w:rsidR="00104D07" w:rsidRPr="00584E83">
        <w:t>-</w:t>
      </w:r>
      <w:r w:rsidRPr="00584E83">
        <w:t>to</w:t>
      </w:r>
      <w:proofErr w:type="spellEnd"/>
      <w:r w:rsidR="00104D07" w:rsidRPr="00584E83">
        <w:t>-</w:t>
      </w:r>
      <w:r w:rsidRPr="00584E83">
        <w:t xml:space="preserve"> </w:t>
      </w:r>
      <w:proofErr w:type="spellStart"/>
      <w:r w:rsidRPr="00584E83">
        <w:t>the</w:t>
      </w:r>
      <w:proofErr w:type="spellEnd"/>
      <w:r w:rsidR="00104D07" w:rsidRPr="00584E83">
        <w:t>-</w:t>
      </w:r>
      <w:proofErr w:type="spellStart"/>
      <w:r w:rsidRPr="00584E83">
        <w:t>home</w:t>
      </w:r>
      <w:proofErr w:type="spellEnd"/>
      <w:r>
        <w:t>-Technik, kurz FTTH. Bei dieser Vorgehensweise wird die Glasfaser bis direkt ins Haus oder Unternehmen verlegt, so dass</w:t>
      </w:r>
      <w:r>
        <w:rPr>
          <w:spacing w:val="-5"/>
        </w:rPr>
        <w:t xml:space="preserve"> </w:t>
      </w:r>
      <w:r>
        <w:t>die</w:t>
      </w:r>
      <w:r>
        <w:rPr>
          <w:spacing w:val="-8"/>
        </w:rPr>
        <w:t xml:space="preserve"> </w:t>
      </w:r>
      <w:r>
        <w:t>Internetnutzung</w:t>
      </w:r>
      <w:r>
        <w:rPr>
          <w:spacing w:val="-8"/>
        </w:rPr>
        <w:t xml:space="preserve"> </w:t>
      </w:r>
      <w:r>
        <w:t>völlig</w:t>
      </w:r>
      <w:r>
        <w:rPr>
          <w:spacing w:val="-6"/>
        </w:rPr>
        <w:t xml:space="preserve"> </w:t>
      </w:r>
      <w:r>
        <w:t>unabhängig</w:t>
      </w:r>
      <w:r>
        <w:rPr>
          <w:spacing w:val="-6"/>
        </w:rPr>
        <w:t xml:space="preserve"> </w:t>
      </w:r>
      <w:r>
        <w:t>vom</w:t>
      </w:r>
      <w:r>
        <w:rPr>
          <w:spacing w:val="-7"/>
        </w:rPr>
        <w:t xml:space="preserve"> </w:t>
      </w:r>
      <w:r>
        <w:t>herkömmlichen Telefonnetz auf Basis veralteter Kupferleitungen läuft.</w:t>
      </w:r>
    </w:p>
    <w:p w14:paraId="0B08EDB3" w14:textId="77777777" w:rsidR="006B0CCE" w:rsidRDefault="00EF0BB8">
      <w:pPr>
        <w:pStyle w:val="Textkrper"/>
        <w:spacing w:line="360" w:lineRule="auto"/>
        <w:ind w:right="3910"/>
      </w:pPr>
      <w:r>
        <w:t>Das</w:t>
      </w:r>
      <w:r>
        <w:rPr>
          <w:spacing w:val="-4"/>
        </w:rPr>
        <w:t xml:space="preserve"> </w:t>
      </w:r>
      <w:r>
        <w:t>Besondere</w:t>
      </w:r>
      <w:r>
        <w:rPr>
          <w:spacing w:val="-7"/>
        </w:rPr>
        <w:t xml:space="preserve"> </w:t>
      </w:r>
      <w:r>
        <w:t>an</w:t>
      </w:r>
      <w:r>
        <w:rPr>
          <w:spacing w:val="-5"/>
        </w:rPr>
        <w:t xml:space="preserve"> </w:t>
      </w:r>
      <w:r>
        <w:t>der</w:t>
      </w:r>
      <w:r>
        <w:rPr>
          <w:spacing w:val="-3"/>
        </w:rPr>
        <w:t xml:space="preserve"> </w:t>
      </w:r>
      <w:r>
        <w:t>Zusammenarbeit</w:t>
      </w:r>
      <w:r>
        <w:rPr>
          <w:spacing w:val="-6"/>
        </w:rPr>
        <w:t xml:space="preserve"> </w:t>
      </w:r>
      <w:r>
        <w:t>mit</w:t>
      </w:r>
      <w:r>
        <w:rPr>
          <w:spacing w:val="-3"/>
        </w:rPr>
        <w:t xml:space="preserve"> </w:t>
      </w:r>
      <w:r>
        <w:t>der</w:t>
      </w:r>
      <w:r>
        <w:rPr>
          <w:spacing w:val="-6"/>
        </w:rPr>
        <w:t xml:space="preserve"> </w:t>
      </w:r>
      <w:r>
        <w:t>GVG</w:t>
      </w:r>
      <w:r>
        <w:rPr>
          <w:spacing w:val="-5"/>
        </w:rPr>
        <w:t xml:space="preserve"> </w:t>
      </w:r>
      <w:r>
        <w:t>Glasfaser: Der Landkreis konzentriert sich mit seiner eigenen Breitbandinfrastrukturgesellschaft TELKOS und mit finanzieller Unterstützung durch Bundes- und Landesförderung um den</w:t>
      </w:r>
    </w:p>
    <w:p w14:paraId="7093A1C0" w14:textId="77777777" w:rsidR="006B0CCE" w:rsidRDefault="00EF0BB8">
      <w:pPr>
        <w:tabs>
          <w:tab w:val="left" w:pos="3067"/>
          <w:tab w:val="left" w:pos="6754"/>
        </w:tabs>
        <w:spacing w:before="155"/>
        <w:ind w:left="233" w:right="1808"/>
        <w:rPr>
          <w:sz w:val="16"/>
        </w:rPr>
      </w:pPr>
      <w:r>
        <w:rPr>
          <w:sz w:val="16"/>
        </w:rPr>
        <w:t>Landkreis Osnabrück</w:t>
      </w:r>
      <w:r>
        <w:rPr>
          <w:sz w:val="16"/>
        </w:rPr>
        <w:tab/>
      </w:r>
      <w:r>
        <w:rPr>
          <w:spacing w:val="-2"/>
          <w:sz w:val="16"/>
        </w:rPr>
        <w:t>Sprechzeiten:</w:t>
      </w:r>
      <w:r>
        <w:rPr>
          <w:sz w:val="16"/>
        </w:rPr>
        <w:tab/>
        <w:t>Der</w:t>
      </w:r>
      <w:r>
        <w:rPr>
          <w:spacing w:val="-11"/>
          <w:sz w:val="16"/>
        </w:rPr>
        <w:t xml:space="preserve"> </w:t>
      </w:r>
      <w:r>
        <w:rPr>
          <w:sz w:val="16"/>
        </w:rPr>
        <w:t>Landkreis</w:t>
      </w:r>
      <w:r>
        <w:rPr>
          <w:spacing w:val="-11"/>
          <w:sz w:val="16"/>
        </w:rPr>
        <w:t xml:space="preserve"> </w:t>
      </w:r>
      <w:r>
        <w:rPr>
          <w:sz w:val="16"/>
        </w:rPr>
        <w:t>im</w:t>
      </w:r>
      <w:r>
        <w:rPr>
          <w:spacing w:val="-11"/>
          <w:sz w:val="16"/>
        </w:rPr>
        <w:t xml:space="preserve"> </w:t>
      </w:r>
      <w:r>
        <w:rPr>
          <w:sz w:val="16"/>
        </w:rPr>
        <w:t xml:space="preserve">Internet: Am </w:t>
      </w:r>
      <w:proofErr w:type="spellStart"/>
      <w:r>
        <w:rPr>
          <w:sz w:val="16"/>
        </w:rPr>
        <w:t>Schölerberg</w:t>
      </w:r>
      <w:proofErr w:type="spellEnd"/>
      <w:r>
        <w:rPr>
          <w:sz w:val="16"/>
        </w:rPr>
        <w:t xml:space="preserve"> 1</w:t>
      </w:r>
      <w:r>
        <w:rPr>
          <w:sz w:val="16"/>
        </w:rPr>
        <w:tab/>
        <w:t>Montag bis Freitag, 8.00 bis 13.00 Uhr.</w:t>
      </w:r>
      <w:r>
        <w:rPr>
          <w:sz w:val="16"/>
        </w:rPr>
        <w:tab/>
      </w:r>
      <w:hyperlink r:id="rId9">
        <w:r>
          <w:rPr>
            <w:spacing w:val="-2"/>
            <w:sz w:val="16"/>
          </w:rPr>
          <w:t>http://www.lkos.de</w:t>
        </w:r>
      </w:hyperlink>
    </w:p>
    <w:p w14:paraId="6AB125A7" w14:textId="77777777" w:rsidR="006B0CCE" w:rsidRDefault="00EF0BB8">
      <w:pPr>
        <w:tabs>
          <w:tab w:val="left" w:pos="3067"/>
        </w:tabs>
        <w:spacing w:line="165" w:lineRule="exact"/>
        <w:ind w:left="233"/>
        <w:rPr>
          <w:sz w:val="16"/>
        </w:rPr>
      </w:pPr>
      <w:r>
        <w:rPr>
          <w:sz w:val="16"/>
        </w:rPr>
        <w:t>49082</w:t>
      </w:r>
      <w:r>
        <w:rPr>
          <w:spacing w:val="-6"/>
          <w:sz w:val="16"/>
        </w:rPr>
        <w:t xml:space="preserve"> </w:t>
      </w:r>
      <w:r>
        <w:rPr>
          <w:spacing w:val="-2"/>
          <w:sz w:val="16"/>
        </w:rPr>
        <w:t>Osnabrück</w:t>
      </w:r>
      <w:r>
        <w:rPr>
          <w:sz w:val="16"/>
        </w:rPr>
        <w:tab/>
        <w:t>Donnerstag</w:t>
      </w:r>
      <w:r>
        <w:rPr>
          <w:spacing w:val="-3"/>
          <w:sz w:val="16"/>
        </w:rPr>
        <w:t xml:space="preserve"> </w:t>
      </w:r>
      <w:r>
        <w:rPr>
          <w:sz w:val="16"/>
        </w:rPr>
        <w:t>auch</w:t>
      </w:r>
      <w:r>
        <w:rPr>
          <w:spacing w:val="-5"/>
          <w:sz w:val="16"/>
        </w:rPr>
        <w:t xml:space="preserve"> </w:t>
      </w:r>
      <w:r>
        <w:rPr>
          <w:sz w:val="16"/>
        </w:rPr>
        <w:t>bis</w:t>
      </w:r>
      <w:r>
        <w:rPr>
          <w:spacing w:val="-3"/>
          <w:sz w:val="16"/>
        </w:rPr>
        <w:t xml:space="preserve"> </w:t>
      </w:r>
      <w:r>
        <w:rPr>
          <w:sz w:val="16"/>
        </w:rPr>
        <w:t>17.30</w:t>
      </w:r>
      <w:r>
        <w:rPr>
          <w:spacing w:val="-4"/>
          <w:sz w:val="16"/>
        </w:rPr>
        <w:t xml:space="preserve"> Uhr.</w:t>
      </w:r>
    </w:p>
    <w:p w14:paraId="28FE6EE1" w14:textId="77777777" w:rsidR="006B0CCE" w:rsidRDefault="00EF0BB8">
      <w:pPr>
        <w:tabs>
          <w:tab w:val="right" w:pos="7995"/>
        </w:tabs>
        <w:spacing w:line="246" w:lineRule="exact"/>
        <w:ind w:left="3068"/>
      </w:pPr>
      <w:r>
        <w:rPr>
          <w:sz w:val="16"/>
        </w:rPr>
        <w:t>Ansonsten</w:t>
      </w:r>
      <w:r>
        <w:rPr>
          <w:spacing w:val="-5"/>
          <w:sz w:val="16"/>
        </w:rPr>
        <w:t xml:space="preserve"> </w:t>
      </w:r>
      <w:r>
        <w:rPr>
          <w:sz w:val="16"/>
        </w:rPr>
        <w:t>nach</w:t>
      </w:r>
      <w:r>
        <w:rPr>
          <w:spacing w:val="-6"/>
          <w:sz w:val="16"/>
        </w:rPr>
        <w:t xml:space="preserve"> </w:t>
      </w:r>
      <w:r>
        <w:rPr>
          <w:spacing w:val="-2"/>
          <w:sz w:val="16"/>
        </w:rPr>
        <w:t>Vereinbarung</w:t>
      </w:r>
      <w:r>
        <w:rPr>
          <w:sz w:val="16"/>
        </w:rPr>
        <w:tab/>
      </w:r>
      <w:r>
        <w:rPr>
          <w:spacing w:val="-10"/>
          <w:position w:val="-2"/>
        </w:rPr>
        <w:t>1</w:t>
      </w:r>
    </w:p>
    <w:p w14:paraId="43F08734" w14:textId="77777777" w:rsidR="006B0CCE" w:rsidRDefault="006B0CCE">
      <w:pPr>
        <w:spacing w:line="246" w:lineRule="exact"/>
        <w:sectPr w:rsidR="006B0CCE">
          <w:type w:val="continuous"/>
          <w:pgSz w:w="11910" w:h="16850"/>
          <w:pgMar w:top="860" w:right="140" w:bottom="0" w:left="1360" w:header="720" w:footer="720" w:gutter="0"/>
          <w:cols w:space="720"/>
        </w:sectPr>
      </w:pPr>
    </w:p>
    <w:p w14:paraId="7D7FAB15" w14:textId="77777777" w:rsidR="006B0CCE" w:rsidRDefault="00EF0BB8">
      <w:pPr>
        <w:pStyle w:val="Textkrper"/>
        <w:spacing w:before="101" w:line="360" w:lineRule="auto"/>
        <w:ind w:left="113" w:right="3859"/>
      </w:pPr>
      <w:r>
        <w:lastRenderedPageBreak/>
        <w:t>Ausbau</w:t>
      </w:r>
      <w:r>
        <w:rPr>
          <w:spacing w:val="-3"/>
        </w:rPr>
        <w:t xml:space="preserve"> </w:t>
      </w:r>
      <w:r>
        <w:t>der</w:t>
      </w:r>
      <w:r>
        <w:rPr>
          <w:spacing w:val="-4"/>
        </w:rPr>
        <w:t xml:space="preserve"> </w:t>
      </w:r>
      <w:r>
        <w:t>sogenannten</w:t>
      </w:r>
      <w:r>
        <w:rPr>
          <w:spacing w:val="-3"/>
        </w:rPr>
        <w:t xml:space="preserve"> </w:t>
      </w:r>
      <w:r>
        <w:t>weißen</w:t>
      </w:r>
      <w:r>
        <w:rPr>
          <w:spacing w:val="-2"/>
        </w:rPr>
        <w:t xml:space="preserve"> </w:t>
      </w:r>
      <w:r>
        <w:t>Flecken.</w:t>
      </w:r>
      <w:r>
        <w:rPr>
          <w:spacing w:val="-4"/>
        </w:rPr>
        <w:t xml:space="preserve"> </w:t>
      </w:r>
      <w:r>
        <w:t>Hierbei</w:t>
      </w:r>
      <w:r>
        <w:rPr>
          <w:spacing w:val="-3"/>
        </w:rPr>
        <w:t xml:space="preserve"> </w:t>
      </w:r>
      <w:r>
        <w:t>handelt</w:t>
      </w:r>
      <w:r>
        <w:rPr>
          <w:spacing w:val="-1"/>
        </w:rPr>
        <w:t xml:space="preserve"> </w:t>
      </w:r>
      <w:r>
        <w:t>es</w:t>
      </w:r>
      <w:r>
        <w:rPr>
          <w:spacing w:val="-5"/>
        </w:rPr>
        <w:t xml:space="preserve"> </w:t>
      </w:r>
      <w:r>
        <w:t>sich um besonders schlecht versorgte Gebiete mit verfügbaren Bandbreiten von weniger als 30 Mbit pro Sekunde. Die GVG Glasfaser erschließt hingegen eigenwirtschaftlich – also auf eigene Rechnung und ohne öffentliche Fördermittel – die bereits etwas besser versorgten</w:t>
      </w:r>
      <w:r>
        <w:rPr>
          <w:spacing w:val="-1"/>
        </w:rPr>
        <w:t xml:space="preserve"> </w:t>
      </w:r>
      <w:r>
        <w:t>Bereiche, auch</w:t>
      </w:r>
      <w:r>
        <w:rPr>
          <w:spacing w:val="-1"/>
        </w:rPr>
        <w:t xml:space="preserve"> </w:t>
      </w:r>
      <w:r>
        <w:t>als graue oder schwarze Flecken bezeichnet. Die Unternehmensgruppe übernimmt dabei nicht nur das Komplettpaket aus Vermarktung, Bau und Netzbetrieb für die eigenen Ausbaubereiche. Sie wird zusätzlich ab</w:t>
      </w:r>
      <w:r>
        <w:rPr>
          <w:spacing w:val="-3"/>
        </w:rPr>
        <w:t xml:space="preserve"> </w:t>
      </w:r>
      <w:r>
        <w:t>dem</w:t>
      </w:r>
      <w:r>
        <w:rPr>
          <w:spacing w:val="-4"/>
        </w:rPr>
        <w:t xml:space="preserve"> </w:t>
      </w:r>
      <w:r>
        <w:t>1.</w:t>
      </w:r>
      <w:r>
        <w:rPr>
          <w:spacing w:val="-4"/>
        </w:rPr>
        <w:t xml:space="preserve"> </w:t>
      </w:r>
      <w:r>
        <w:t>September</w:t>
      </w:r>
      <w:r>
        <w:rPr>
          <w:spacing w:val="-3"/>
        </w:rPr>
        <w:t xml:space="preserve"> </w:t>
      </w:r>
      <w:r>
        <w:t>verantwortlich</w:t>
      </w:r>
      <w:r>
        <w:rPr>
          <w:spacing w:val="-3"/>
        </w:rPr>
        <w:t xml:space="preserve"> </w:t>
      </w:r>
      <w:r>
        <w:t>sein</w:t>
      </w:r>
      <w:r>
        <w:rPr>
          <w:spacing w:val="-5"/>
        </w:rPr>
        <w:t xml:space="preserve"> </w:t>
      </w:r>
      <w:r>
        <w:t>für</w:t>
      </w:r>
      <w:r>
        <w:rPr>
          <w:spacing w:val="-3"/>
        </w:rPr>
        <w:t xml:space="preserve"> </w:t>
      </w:r>
      <w:r>
        <w:t>die</w:t>
      </w:r>
      <w:r>
        <w:rPr>
          <w:spacing w:val="-5"/>
        </w:rPr>
        <w:t xml:space="preserve"> </w:t>
      </w:r>
      <w:r>
        <w:t>Vermarktung</w:t>
      </w:r>
      <w:r>
        <w:rPr>
          <w:spacing w:val="-5"/>
        </w:rPr>
        <w:t xml:space="preserve"> </w:t>
      </w:r>
      <w:r>
        <w:t>und den späteren Netzbetrieb der durch den Landkreis errichteten Glasfaseranschlüsse in den derzeit noch weißen Flecken.</w:t>
      </w:r>
    </w:p>
    <w:p w14:paraId="25D332A0" w14:textId="77777777" w:rsidR="006B0CCE" w:rsidRDefault="00EF0BB8">
      <w:pPr>
        <w:pStyle w:val="Textkrper"/>
        <w:spacing w:line="360" w:lineRule="auto"/>
        <w:ind w:right="3859"/>
      </w:pPr>
      <w:r>
        <w:t>Über die Zusammenarbeit zwischen dem Landkreis mit seinen 34 Städten und Gemeinden und der GVG Glasfaser zeigt sich Landrätin Anna Kebschull erfreut: „Eine zukunftsfähige Breitbandverbindung ist unverzichtbar, damit der Landkreis Osnabrück</w:t>
      </w:r>
      <w:r>
        <w:rPr>
          <w:spacing w:val="-4"/>
        </w:rPr>
        <w:t xml:space="preserve"> </w:t>
      </w:r>
      <w:r>
        <w:t>ein</w:t>
      </w:r>
      <w:r>
        <w:rPr>
          <w:spacing w:val="-5"/>
        </w:rPr>
        <w:t xml:space="preserve"> </w:t>
      </w:r>
      <w:r>
        <w:t>attraktiver</w:t>
      </w:r>
      <w:r>
        <w:rPr>
          <w:spacing w:val="-6"/>
        </w:rPr>
        <w:t xml:space="preserve"> </w:t>
      </w:r>
      <w:r>
        <w:t>Wirtschaftsstandort</w:t>
      </w:r>
      <w:r>
        <w:rPr>
          <w:spacing w:val="-5"/>
        </w:rPr>
        <w:t xml:space="preserve"> </w:t>
      </w:r>
      <w:r>
        <w:t>und</w:t>
      </w:r>
      <w:r>
        <w:rPr>
          <w:spacing w:val="-7"/>
        </w:rPr>
        <w:t xml:space="preserve"> </w:t>
      </w:r>
      <w:r>
        <w:t>guter</w:t>
      </w:r>
      <w:r>
        <w:rPr>
          <w:spacing w:val="-6"/>
        </w:rPr>
        <w:t xml:space="preserve"> </w:t>
      </w:r>
      <w:r>
        <w:t>Lebensort bleibt. Der Glasfaserausbau in unserem Landkreis erfolgt daher jetzt</w:t>
      </w:r>
      <w:r>
        <w:rPr>
          <w:spacing w:val="-2"/>
        </w:rPr>
        <w:t xml:space="preserve"> </w:t>
      </w:r>
      <w:r>
        <w:t>in</w:t>
      </w:r>
      <w:r>
        <w:rPr>
          <w:spacing w:val="-6"/>
        </w:rPr>
        <w:t xml:space="preserve"> </w:t>
      </w:r>
      <w:r>
        <w:t>den</w:t>
      </w:r>
      <w:r>
        <w:rPr>
          <w:spacing w:val="-4"/>
        </w:rPr>
        <w:t xml:space="preserve"> </w:t>
      </w:r>
      <w:r>
        <w:t>weißen,</w:t>
      </w:r>
      <w:r>
        <w:rPr>
          <w:spacing w:val="-4"/>
        </w:rPr>
        <w:t xml:space="preserve"> </w:t>
      </w:r>
      <w:r>
        <w:t>grauen</w:t>
      </w:r>
      <w:r>
        <w:rPr>
          <w:spacing w:val="-3"/>
        </w:rPr>
        <w:t xml:space="preserve"> </w:t>
      </w:r>
      <w:r>
        <w:t>und</w:t>
      </w:r>
      <w:r>
        <w:rPr>
          <w:spacing w:val="-4"/>
        </w:rPr>
        <w:t xml:space="preserve"> </w:t>
      </w:r>
      <w:r>
        <w:t>schwarzen</w:t>
      </w:r>
      <w:r>
        <w:rPr>
          <w:spacing w:val="-3"/>
        </w:rPr>
        <w:t xml:space="preserve"> </w:t>
      </w:r>
      <w:r>
        <w:t>Flecken</w:t>
      </w:r>
      <w:r>
        <w:rPr>
          <w:spacing w:val="-4"/>
        </w:rPr>
        <w:t xml:space="preserve"> </w:t>
      </w:r>
      <w:r>
        <w:t>Hand</w:t>
      </w:r>
      <w:r>
        <w:rPr>
          <w:spacing w:val="-4"/>
        </w:rPr>
        <w:t xml:space="preserve"> </w:t>
      </w:r>
      <w:r>
        <w:t>in</w:t>
      </w:r>
      <w:r>
        <w:rPr>
          <w:spacing w:val="-4"/>
        </w:rPr>
        <w:t xml:space="preserve"> </w:t>
      </w:r>
      <w:r>
        <w:t>Hand und synergetisch aufeinander aufbauend.“ GVG-Geschäftsführer Michael Gotowy ergänzt: „Auf diese Weise sorgen wir im Landkreis Osnabrück gemeinsam für einen möglichst flächendeckenden Ausbau mit der einzig zukunftssicheren und nachhaltigen digitalen Infrastruktur – reiner Glasfaser.“</w:t>
      </w:r>
    </w:p>
    <w:p w14:paraId="3249F07A" w14:textId="66CBA7B2" w:rsidR="006B0CCE" w:rsidRDefault="00EF0BB8">
      <w:pPr>
        <w:pStyle w:val="Textkrper"/>
        <w:spacing w:line="360" w:lineRule="auto"/>
        <w:ind w:right="3868"/>
      </w:pPr>
      <w:r>
        <w:t>Die „weißen Flecken“ im Landkreis Osnabrück werden bis 2025 mit ultraschneller Glasfaser versorgt. In 29 Baulosen erhalten</w:t>
      </w:r>
      <w:r>
        <w:rPr>
          <w:spacing w:val="40"/>
        </w:rPr>
        <w:t xml:space="preserve"> </w:t>
      </w:r>
      <w:r>
        <w:t>rund 11.000 Adressen einen Glasfaseranschluss. In den ersten fünf Baulosen läuft der Tiefbau seit November 2021, in den nächsten</w:t>
      </w:r>
      <w:r>
        <w:rPr>
          <w:spacing w:val="-3"/>
        </w:rPr>
        <w:t xml:space="preserve"> </w:t>
      </w:r>
      <w:r>
        <w:t>fünf Baulosen</w:t>
      </w:r>
      <w:r>
        <w:rPr>
          <w:spacing w:val="-3"/>
        </w:rPr>
        <w:t xml:space="preserve"> </w:t>
      </w:r>
      <w:r>
        <w:t>startet</w:t>
      </w:r>
      <w:r>
        <w:rPr>
          <w:spacing w:val="-2"/>
        </w:rPr>
        <w:t xml:space="preserve"> </w:t>
      </w:r>
      <w:r>
        <w:t>der Tiefbau</w:t>
      </w:r>
      <w:r>
        <w:rPr>
          <w:spacing w:val="-3"/>
        </w:rPr>
        <w:t xml:space="preserve"> </w:t>
      </w:r>
      <w:r>
        <w:t>in</w:t>
      </w:r>
      <w:r>
        <w:rPr>
          <w:spacing w:val="-1"/>
        </w:rPr>
        <w:t xml:space="preserve"> </w:t>
      </w:r>
      <w:r>
        <w:t>diesen</w:t>
      </w:r>
      <w:r>
        <w:rPr>
          <w:spacing w:val="-1"/>
        </w:rPr>
        <w:t xml:space="preserve"> </w:t>
      </w:r>
      <w:r>
        <w:t>Tagen.</w:t>
      </w:r>
      <w:r>
        <w:rPr>
          <w:spacing w:val="-1"/>
        </w:rPr>
        <w:t xml:space="preserve"> </w:t>
      </w:r>
      <w:r w:rsidRPr="00584E83">
        <w:t xml:space="preserve">Insgesamt will die GVG Glasfaser </w:t>
      </w:r>
      <w:r>
        <w:t xml:space="preserve">mit ihrer bundesweiten Marke </w:t>
      </w:r>
      <w:proofErr w:type="spellStart"/>
      <w:r>
        <w:t>teranet</w:t>
      </w:r>
      <w:proofErr w:type="spellEnd"/>
      <w:r>
        <w:t xml:space="preserve"> in 25 Kommunen des Landkreises graue und schwarze</w:t>
      </w:r>
      <w:r>
        <w:rPr>
          <w:spacing w:val="-6"/>
        </w:rPr>
        <w:t xml:space="preserve"> </w:t>
      </w:r>
      <w:r>
        <w:t>Flecken</w:t>
      </w:r>
      <w:r>
        <w:rPr>
          <w:spacing w:val="-9"/>
        </w:rPr>
        <w:t xml:space="preserve"> </w:t>
      </w:r>
      <w:r>
        <w:t>mit</w:t>
      </w:r>
      <w:r>
        <w:rPr>
          <w:spacing w:val="-7"/>
        </w:rPr>
        <w:t xml:space="preserve"> </w:t>
      </w:r>
      <w:r>
        <w:t>reinen</w:t>
      </w:r>
      <w:r>
        <w:rPr>
          <w:spacing w:val="-6"/>
        </w:rPr>
        <w:t xml:space="preserve"> </w:t>
      </w:r>
      <w:r>
        <w:t>Glasfaseranschlüssen</w:t>
      </w:r>
      <w:r>
        <w:rPr>
          <w:spacing w:val="-6"/>
        </w:rPr>
        <w:t xml:space="preserve"> </w:t>
      </w:r>
      <w:r>
        <w:t>anbinden.</w:t>
      </w:r>
      <w:r>
        <w:rPr>
          <w:spacing w:val="-4"/>
        </w:rPr>
        <w:t xml:space="preserve"> </w:t>
      </w:r>
      <w:r>
        <w:t>Auf diese Weise können vom eigenwirtschaftlichen Ausbau der Kieler Unternehmensgruppe zusätzlich zum geförderten Ausbau des Landkreises bis zu 60.000 Wohneinheiten und gut 7.000 Gewerbebetriebe von ultraschnellem Internet profitieren.</w:t>
      </w:r>
    </w:p>
    <w:p w14:paraId="599B55AE" w14:textId="77777777" w:rsidR="006B0CCE" w:rsidRDefault="006B0CCE">
      <w:pPr>
        <w:spacing w:line="360" w:lineRule="auto"/>
        <w:sectPr w:rsidR="006B0CCE">
          <w:pgSz w:w="11910" w:h="16850"/>
          <w:pgMar w:top="1600" w:right="140" w:bottom="280" w:left="1360" w:header="720" w:footer="720" w:gutter="0"/>
          <w:cols w:space="720"/>
        </w:sectPr>
      </w:pPr>
    </w:p>
    <w:p w14:paraId="3732DA7D" w14:textId="1BDB868F" w:rsidR="006B0CCE" w:rsidRPr="00584E83" w:rsidRDefault="00EF0BB8">
      <w:pPr>
        <w:pStyle w:val="Textkrper"/>
        <w:spacing w:before="101" w:line="360" w:lineRule="auto"/>
        <w:ind w:left="113" w:right="3872"/>
      </w:pPr>
      <w:r>
        <w:lastRenderedPageBreak/>
        <w:t>Die Unternehmensgruppe verspricht das persönliche Gespräch mit den Bürgerinnen und Bürgern sowie Gewerbetreibenden vor Ort: „Wir wollen jedem die Möglichkeit geben, sich mindestens einmal persönlich von uns beraten und damit ausführlich über die Vorteile</w:t>
      </w:r>
      <w:r>
        <w:rPr>
          <w:spacing w:val="-5"/>
        </w:rPr>
        <w:t xml:space="preserve"> </w:t>
      </w:r>
      <w:r>
        <w:t>eines</w:t>
      </w:r>
      <w:r>
        <w:rPr>
          <w:spacing w:val="-4"/>
        </w:rPr>
        <w:t xml:space="preserve"> </w:t>
      </w:r>
      <w:r>
        <w:t>direkten</w:t>
      </w:r>
      <w:r>
        <w:rPr>
          <w:spacing w:val="-7"/>
        </w:rPr>
        <w:t xml:space="preserve"> </w:t>
      </w:r>
      <w:r>
        <w:t>Glasfaseranschlusses</w:t>
      </w:r>
      <w:r>
        <w:rPr>
          <w:spacing w:val="-4"/>
        </w:rPr>
        <w:t xml:space="preserve"> </w:t>
      </w:r>
      <w:r>
        <w:t>und</w:t>
      </w:r>
      <w:r>
        <w:rPr>
          <w:spacing w:val="-7"/>
        </w:rPr>
        <w:t xml:space="preserve"> </w:t>
      </w:r>
      <w:r>
        <w:t>die</w:t>
      </w:r>
      <w:r>
        <w:rPr>
          <w:spacing w:val="-5"/>
        </w:rPr>
        <w:t xml:space="preserve"> </w:t>
      </w:r>
      <w:r>
        <w:t>technischen Abläufe informieren zu lassen“, sagt Andreas Niehaus, GVG- Gebietsleiter für Niedersachsen und verantwortlich für das Ausbauprojekt im Landkreis Osnabrück.</w:t>
      </w:r>
      <w:r w:rsidR="003D48DA">
        <w:t xml:space="preserve"> </w:t>
      </w:r>
      <w:r w:rsidR="006B561F" w:rsidRPr="00584E83">
        <w:t>„Die Vermarktung</w:t>
      </w:r>
      <w:r w:rsidR="00B45CCE" w:rsidRPr="00584E83">
        <w:t xml:space="preserve"> </w:t>
      </w:r>
      <w:r w:rsidR="003D48DA" w:rsidRPr="00584E83">
        <w:t xml:space="preserve">startet </w:t>
      </w:r>
      <w:r w:rsidR="009A01A1" w:rsidRPr="00584E83">
        <w:t>am</w:t>
      </w:r>
      <w:r w:rsidR="003D48DA" w:rsidRPr="00584E83">
        <w:t xml:space="preserve"> 1. September. Wir werden die Bürgerinnen und Bürger in den jeweiligen Kommunen rechtzeitig vorher informieren.“</w:t>
      </w:r>
    </w:p>
    <w:p w14:paraId="4FC5CA1B" w14:textId="71E74373" w:rsidR="00F65871" w:rsidRDefault="00F65871">
      <w:pPr>
        <w:pStyle w:val="Textkrper"/>
        <w:spacing w:before="101" w:line="360" w:lineRule="auto"/>
        <w:ind w:left="113" w:right="3872"/>
        <w:rPr>
          <w:color w:val="FF0000"/>
        </w:rPr>
      </w:pPr>
    </w:p>
    <w:p w14:paraId="186AEF88" w14:textId="77777777" w:rsidR="00F65871" w:rsidRDefault="00F65871" w:rsidP="00F65871">
      <w:pPr>
        <w:spacing w:after="120"/>
        <w:rPr>
          <w:rFonts w:eastAsia="Times New Roman" w:cs="Times New Roman"/>
        </w:rPr>
      </w:pPr>
    </w:p>
    <w:p w14:paraId="5973E149" w14:textId="77777777" w:rsidR="00F65871" w:rsidRDefault="00F65871" w:rsidP="00F65871">
      <w:pPr>
        <w:spacing w:after="120"/>
      </w:pPr>
      <w:r>
        <w:t>Bildunterschrift:</w:t>
      </w:r>
    </w:p>
    <w:p w14:paraId="50138438" w14:textId="3F2FB88A" w:rsidR="00F65871" w:rsidRDefault="00F65871" w:rsidP="00584E83">
      <w:pPr>
        <w:pStyle w:val="Textkrper"/>
        <w:spacing w:before="101" w:line="360" w:lineRule="auto"/>
        <w:ind w:left="0" w:right="3872"/>
      </w:pPr>
      <w:r>
        <w:t xml:space="preserve">Neue Partnerschaft: Der Landkreis Osnabrück und die Netzbetreiber GVG Glasfaser arbeiten zusammen, um den Breitbandausbau in der Region voranzutreiben. Über die Kooperation freuen sich (von links) TELKOS-Geschäftsführer Dirk Holtgrewe, GVG-Geschäftsführer Michael </w:t>
      </w:r>
      <w:proofErr w:type="spellStart"/>
      <w:r>
        <w:t>Gotowy</w:t>
      </w:r>
      <w:proofErr w:type="spellEnd"/>
      <w:r>
        <w:t>, Landrätin Anna Kebschull, GVG-Gebietsleiter Andreas Niehaus und Stephan Simon (Stabsstelle Breitband).</w:t>
      </w:r>
    </w:p>
    <w:p w14:paraId="24C74EBE" w14:textId="20EC9A2A" w:rsidR="00584E83" w:rsidRDefault="00584E83" w:rsidP="00584E83">
      <w:pPr>
        <w:pStyle w:val="Textkrper"/>
        <w:spacing w:before="101" w:line="360" w:lineRule="auto"/>
        <w:ind w:left="0" w:right="3872"/>
        <w:jc w:val="right"/>
      </w:pPr>
      <w:r>
        <w:t>Foto: Landkreis Osnabrück/Henning Müller-Detert</w:t>
      </w:r>
      <w:bookmarkStart w:id="0" w:name="_GoBack"/>
      <w:bookmarkEnd w:id="0"/>
    </w:p>
    <w:sectPr w:rsidR="00584E83">
      <w:pgSz w:w="11910" w:h="16850"/>
      <w:pgMar w:top="1600" w:right="1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E"/>
    <w:rsid w:val="00104D07"/>
    <w:rsid w:val="002C1C38"/>
    <w:rsid w:val="003D48DA"/>
    <w:rsid w:val="003F223C"/>
    <w:rsid w:val="00584E83"/>
    <w:rsid w:val="005F6843"/>
    <w:rsid w:val="006B0CCE"/>
    <w:rsid w:val="006B561F"/>
    <w:rsid w:val="007328E1"/>
    <w:rsid w:val="008E5E66"/>
    <w:rsid w:val="009A01A1"/>
    <w:rsid w:val="00B45CCE"/>
    <w:rsid w:val="00C734F1"/>
    <w:rsid w:val="00EF0BB8"/>
    <w:rsid w:val="00F65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5129"/>
  <w15:docId w15:val="{5E43DF2D-E891-4710-8A11-A1E50A49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18"/>
      <w:ind w:left="114"/>
    </w:pPr>
  </w:style>
  <w:style w:type="paragraph" w:styleId="Titel">
    <w:name w:val="Title"/>
    <w:basedOn w:val="Standard"/>
    <w:uiPriority w:val="10"/>
    <w:qFormat/>
    <w:pPr>
      <w:spacing w:before="79"/>
      <w:ind w:left="183"/>
    </w:pPr>
    <w:rPr>
      <w:b/>
      <w:bCs/>
      <w:sz w:val="56"/>
      <w:szCs w:val="5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2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eller-detert@lkos.d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ko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BDAC21AF4A1E48B0CD79FCEC579C27" ma:contentTypeVersion="10" ma:contentTypeDescription="Ein neues Dokument erstellen." ma:contentTypeScope="" ma:versionID="c746acbd37ad1d3c4f71155a4fda1ad3">
  <xsd:schema xmlns:xsd="http://www.w3.org/2001/XMLSchema" xmlns:xs="http://www.w3.org/2001/XMLSchema" xmlns:p="http://schemas.microsoft.com/office/2006/metadata/properties" xmlns:ns2="d38ee08d-fcac-4b47-9acd-fa1b38eedda0" xmlns:ns3="bfebda72-bf65-44c6-b402-34c4b7cd4446" targetNamespace="http://schemas.microsoft.com/office/2006/metadata/properties" ma:root="true" ma:fieldsID="4a965098adc762f46e1f3615e56ff18a" ns2:_="" ns3:_="">
    <xsd:import namespace="d38ee08d-fcac-4b47-9acd-fa1b38eedda0"/>
    <xsd:import namespace="bfebda72-bf65-44c6-b402-34c4b7cd4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ee08d-fcac-4b47-9acd-fa1b38eed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ebda72-bf65-44c6-b402-34c4b7cd444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EBD9E-6486-4F87-B820-98E130C03339}">
  <ds:schemaRefs>
    <ds:schemaRef ds:uri="http://schemas.microsoft.com/sharepoint/v3/contenttype/forms"/>
  </ds:schemaRefs>
</ds:datastoreItem>
</file>

<file path=customXml/itemProps2.xml><?xml version="1.0" encoding="utf-8"?>
<ds:datastoreItem xmlns:ds="http://schemas.openxmlformats.org/officeDocument/2006/customXml" ds:itemID="{C499139B-0B9A-4B80-8296-321EA3D4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ee08d-fcac-4b47-9acd-fa1b38eedda0"/>
    <ds:schemaRef ds:uri="bfebda72-bf65-44c6-b402-34c4b7cd4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A7E4C-35B3-44CD-9351-9A402A7B0C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4405</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dcterms:created xsi:type="dcterms:W3CDTF">2022-05-24T07:55:00Z</dcterms:created>
  <dcterms:modified xsi:type="dcterms:W3CDTF">2022-05-25T11:07:00Z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Acrobat PDFMaker 22 für Word</vt:lpwstr>
  </property>
  <property fmtid="{D5CDD505-2E9C-101B-9397-08002B2CF9AE}" pid="4" name="LastSaved">
    <vt:filetime>2022-05-19T00:00:00Z</vt:filetime>
  </property>
  <property fmtid="{D5CDD505-2E9C-101B-9397-08002B2CF9AE}" pid="5" name="ContentTypeId">
    <vt:lpwstr>0x010100EDBDAC21AF4A1E48B0CD79FCEC579C27</vt:lpwstr>
  </property>
</Properties>
</file>