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649F" w14:textId="77777777" w:rsidR="004F3851" w:rsidRDefault="004F3851" w:rsidP="004F3851">
      <w:pPr>
        <w:ind w:right="-2"/>
        <w:jc w:val="center"/>
        <w:rPr>
          <w:noProof/>
        </w:rPr>
      </w:pPr>
      <w:r>
        <w:rPr>
          <w:noProof/>
        </w:rPr>
        <w:t>-1-</w:t>
      </w:r>
    </w:p>
    <w:p w14:paraId="6A6DC86E" w14:textId="77777777" w:rsidR="004F3851" w:rsidRPr="004F3851" w:rsidRDefault="004F3851" w:rsidP="004F3851">
      <w:pPr>
        <w:ind w:right="-2"/>
        <w:jc w:val="right"/>
        <w:rPr>
          <w:noProof/>
        </w:rPr>
      </w:pPr>
      <w:r w:rsidRPr="004F3851">
        <w:rPr>
          <w:noProof/>
        </w:rPr>
        <w:drawing>
          <wp:inline distT="0" distB="0" distL="0" distR="0" wp14:anchorId="5B465694" wp14:editId="347447A1">
            <wp:extent cx="810895" cy="882650"/>
            <wp:effectExtent l="0" t="0" r="0" b="0"/>
            <wp:docPr id="1" name="Bild 134"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4" descr="Startse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82650"/>
                    </a:xfrm>
                    <a:prstGeom prst="rect">
                      <a:avLst/>
                    </a:prstGeom>
                    <a:noFill/>
                    <a:ln>
                      <a:noFill/>
                    </a:ln>
                  </pic:spPr>
                </pic:pic>
              </a:graphicData>
            </a:graphic>
          </wp:inline>
        </w:drawing>
      </w:r>
    </w:p>
    <w:p w14:paraId="10AF054C" w14:textId="77777777" w:rsidR="004F3851" w:rsidRPr="004F3851" w:rsidRDefault="004F3851" w:rsidP="004F3851">
      <w:pPr>
        <w:ind w:right="-144"/>
        <w:jc w:val="righ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6"/>
        <w:gridCol w:w="3286"/>
      </w:tblGrid>
      <w:tr w:rsidR="004F3851" w:rsidRPr="004F3851" w14:paraId="0AC74D37" w14:textId="77777777" w:rsidTr="00D36938">
        <w:trPr>
          <w:trHeight w:val="510"/>
        </w:trPr>
        <w:tc>
          <w:tcPr>
            <w:tcW w:w="5870" w:type="dxa"/>
            <w:tcBorders>
              <w:top w:val="single" w:sz="4" w:space="0" w:color="auto"/>
              <w:left w:val="single" w:sz="4" w:space="0" w:color="auto"/>
            </w:tcBorders>
          </w:tcPr>
          <w:p w14:paraId="67EA550C" w14:textId="77777777" w:rsidR="004F3851" w:rsidRDefault="004F3851" w:rsidP="004F3851">
            <w:pPr>
              <w:spacing w:before="20"/>
              <w:rPr>
                <w:rFonts w:ascii="Arial Black" w:hAnsi="Arial Black"/>
                <w:sz w:val="20"/>
              </w:rPr>
            </w:pPr>
            <w:r w:rsidRPr="004F3851">
              <w:rPr>
                <w:rFonts w:ascii="Arial Black" w:hAnsi="Arial Black"/>
                <w:sz w:val="20"/>
              </w:rPr>
              <w:t>Antragsteller/in:</w:t>
            </w:r>
          </w:p>
          <w:p w14:paraId="1F105DF8" w14:textId="77777777" w:rsidR="00D36938" w:rsidRDefault="00D36938" w:rsidP="004F3851">
            <w:pPr>
              <w:spacing w:before="20"/>
              <w:rPr>
                <w:rFonts w:ascii="Arial Black" w:hAnsi="Arial Black"/>
                <w:sz w:val="20"/>
              </w:rPr>
            </w:pPr>
          </w:p>
          <w:p w14:paraId="256AFD38" w14:textId="23CD8913" w:rsidR="00D36938" w:rsidRPr="004F3851" w:rsidRDefault="00D36938" w:rsidP="004F3851">
            <w:pPr>
              <w:spacing w:before="20"/>
              <w:rPr>
                <w:rFonts w:ascii="Arial Black" w:hAnsi="Arial Black"/>
                <w:sz w:val="20"/>
              </w:rPr>
            </w:pPr>
          </w:p>
        </w:tc>
        <w:tc>
          <w:tcPr>
            <w:tcW w:w="3340" w:type="dxa"/>
          </w:tcPr>
          <w:p w14:paraId="14810132" w14:textId="77777777" w:rsidR="004F3851" w:rsidRPr="004F3851" w:rsidRDefault="004F3851" w:rsidP="004F3851">
            <w:pPr>
              <w:spacing w:before="20"/>
              <w:rPr>
                <w:sz w:val="14"/>
              </w:rPr>
            </w:pPr>
            <w:r w:rsidRPr="004F3851">
              <w:rPr>
                <w:sz w:val="14"/>
              </w:rPr>
              <w:t>Ort, Datum</w:t>
            </w:r>
          </w:p>
          <w:p w14:paraId="3417A951" w14:textId="77777777" w:rsidR="004F3851" w:rsidRPr="004F3851" w:rsidRDefault="004F3851" w:rsidP="004F3851">
            <w:pPr>
              <w:spacing w:before="20"/>
              <w:rPr>
                <w:rFonts w:cs="Arial"/>
                <w:sz w:val="20"/>
              </w:rPr>
            </w:pPr>
            <w:r w:rsidRPr="004F3851">
              <w:rPr>
                <w:rFonts w:cs="Arial"/>
                <w:sz w:val="20"/>
              </w:rPr>
              <w:fldChar w:fldCharType="begin">
                <w:ffData>
                  <w:name w:val="Text1"/>
                  <w:enabled/>
                  <w:calcOnExit w:val="0"/>
                  <w:textInput/>
                </w:ffData>
              </w:fldChar>
            </w:r>
            <w:bookmarkStart w:id="0" w:name="Text1"/>
            <w:r w:rsidRPr="004F3851">
              <w:rPr>
                <w:rFonts w:cs="Arial"/>
                <w:sz w:val="20"/>
              </w:rPr>
              <w:instrText xml:space="preserve"> FORMTEXT </w:instrText>
            </w:r>
            <w:r w:rsidRPr="004F3851">
              <w:rPr>
                <w:rFonts w:cs="Arial"/>
                <w:sz w:val="20"/>
              </w:rPr>
            </w:r>
            <w:r w:rsidRPr="004F3851">
              <w:rPr>
                <w:rFonts w:cs="Arial"/>
                <w:sz w:val="20"/>
              </w:rPr>
              <w:fldChar w:fldCharType="separate"/>
            </w:r>
            <w:r w:rsidRPr="004F3851">
              <w:rPr>
                <w:rFonts w:cs="Arial"/>
                <w:noProof/>
                <w:sz w:val="20"/>
              </w:rPr>
              <w:t> </w:t>
            </w:r>
            <w:r w:rsidRPr="004F3851">
              <w:rPr>
                <w:rFonts w:cs="Arial"/>
                <w:noProof/>
                <w:sz w:val="20"/>
              </w:rPr>
              <w:t> </w:t>
            </w:r>
            <w:r w:rsidRPr="004F3851">
              <w:rPr>
                <w:rFonts w:cs="Arial"/>
                <w:noProof/>
                <w:sz w:val="20"/>
              </w:rPr>
              <w:t> </w:t>
            </w:r>
            <w:r w:rsidRPr="004F3851">
              <w:rPr>
                <w:rFonts w:cs="Arial"/>
                <w:noProof/>
                <w:sz w:val="20"/>
              </w:rPr>
              <w:t> </w:t>
            </w:r>
            <w:r w:rsidRPr="004F3851">
              <w:rPr>
                <w:rFonts w:cs="Arial"/>
                <w:noProof/>
                <w:sz w:val="20"/>
              </w:rPr>
              <w:t> </w:t>
            </w:r>
            <w:r w:rsidRPr="004F3851">
              <w:rPr>
                <w:rFonts w:cs="Arial"/>
                <w:sz w:val="20"/>
              </w:rPr>
              <w:fldChar w:fldCharType="end"/>
            </w:r>
            <w:bookmarkEnd w:id="0"/>
          </w:p>
        </w:tc>
      </w:tr>
      <w:tr w:rsidR="004F3851" w:rsidRPr="004F3851" w14:paraId="5A146D3F" w14:textId="77777777" w:rsidTr="00AC0098">
        <w:trPr>
          <w:trHeight w:val="510"/>
        </w:trPr>
        <w:tc>
          <w:tcPr>
            <w:tcW w:w="5870" w:type="dxa"/>
            <w:tcBorders>
              <w:bottom w:val="single" w:sz="4" w:space="0" w:color="auto"/>
            </w:tcBorders>
          </w:tcPr>
          <w:p w14:paraId="1AE9E0B8" w14:textId="77777777" w:rsidR="004F3851" w:rsidRPr="004F3851" w:rsidRDefault="004F3851" w:rsidP="004F3851">
            <w:pPr>
              <w:keepNext/>
              <w:spacing w:before="20"/>
              <w:outlineLvl w:val="7"/>
              <w:rPr>
                <w:sz w:val="14"/>
              </w:rPr>
            </w:pPr>
            <w:r w:rsidRPr="004F3851">
              <w:rPr>
                <w:sz w:val="14"/>
              </w:rPr>
              <w:t>Name</w:t>
            </w:r>
          </w:p>
          <w:p w14:paraId="195EACFE" w14:textId="77777777" w:rsidR="004F3851" w:rsidRPr="004F3851" w:rsidRDefault="004F3851" w:rsidP="004F3851">
            <w:pPr>
              <w:spacing w:before="20"/>
              <w:rPr>
                <w:sz w:val="20"/>
              </w:rPr>
            </w:pPr>
            <w:r w:rsidRPr="004F3851">
              <w:rPr>
                <w:sz w:val="20"/>
              </w:rPr>
              <w:fldChar w:fldCharType="begin">
                <w:ffData>
                  <w:name w:val="Text2"/>
                  <w:enabled/>
                  <w:calcOnExit w:val="0"/>
                  <w:textInput/>
                </w:ffData>
              </w:fldChar>
            </w:r>
            <w:bookmarkStart w:id="1" w:name="Text2"/>
            <w:r w:rsidRPr="004F3851">
              <w:rPr>
                <w:sz w:val="20"/>
              </w:rPr>
              <w:instrText xml:space="preserve"> FORMTEXT </w:instrText>
            </w:r>
            <w:r w:rsidRPr="004F3851">
              <w:rPr>
                <w:sz w:val="20"/>
              </w:rPr>
            </w:r>
            <w:r w:rsidRPr="004F3851">
              <w:rPr>
                <w:sz w:val="20"/>
              </w:rPr>
              <w:fldChar w:fldCharType="separate"/>
            </w:r>
            <w:r w:rsidRPr="004F3851">
              <w:rPr>
                <w:noProof/>
                <w:sz w:val="20"/>
              </w:rPr>
              <w:t> </w:t>
            </w:r>
            <w:r w:rsidRPr="004F3851">
              <w:rPr>
                <w:noProof/>
                <w:sz w:val="20"/>
              </w:rPr>
              <w:t> </w:t>
            </w:r>
            <w:r w:rsidRPr="004F3851">
              <w:rPr>
                <w:noProof/>
                <w:sz w:val="20"/>
              </w:rPr>
              <w:t> </w:t>
            </w:r>
            <w:r w:rsidRPr="004F3851">
              <w:rPr>
                <w:noProof/>
                <w:sz w:val="20"/>
              </w:rPr>
              <w:t> </w:t>
            </w:r>
            <w:r w:rsidRPr="004F3851">
              <w:rPr>
                <w:noProof/>
                <w:sz w:val="20"/>
              </w:rPr>
              <w:t> </w:t>
            </w:r>
            <w:r w:rsidRPr="004F3851">
              <w:rPr>
                <w:sz w:val="20"/>
              </w:rPr>
              <w:fldChar w:fldCharType="end"/>
            </w:r>
            <w:bookmarkEnd w:id="1"/>
          </w:p>
        </w:tc>
        <w:tc>
          <w:tcPr>
            <w:tcW w:w="3340" w:type="dxa"/>
            <w:tcBorders>
              <w:bottom w:val="single" w:sz="4" w:space="0" w:color="auto"/>
            </w:tcBorders>
          </w:tcPr>
          <w:p w14:paraId="601F3DF3" w14:textId="77777777" w:rsidR="004F3851" w:rsidRPr="004F3851" w:rsidRDefault="004F3851" w:rsidP="004F3851">
            <w:pPr>
              <w:keepNext/>
              <w:spacing w:before="20"/>
              <w:outlineLvl w:val="7"/>
              <w:rPr>
                <w:sz w:val="14"/>
              </w:rPr>
            </w:pPr>
            <w:r w:rsidRPr="004F3851">
              <w:rPr>
                <w:sz w:val="14"/>
              </w:rPr>
              <w:t>Telefon</w:t>
            </w:r>
          </w:p>
          <w:p w14:paraId="29987D87" w14:textId="77777777" w:rsidR="004F3851" w:rsidRPr="004F3851" w:rsidRDefault="004F3851" w:rsidP="004F3851">
            <w:pPr>
              <w:spacing w:before="20"/>
              <w:rPr>
                <w:sz w:val="20"/>
              </w:rPr>
            </w:pPr>
            <w:r w:rsidRPr="004F3851">
              <w:rPr>
                <w:sz w:val="20"/>
              </w:rPr>
              <w:fldChar w:fldCharType="begin">
                <w:ffData>
                  <w:name w:val="Text5"/>
                  <w:enabled/>
                  <w:calcOnExit w:val="0"/>
                  <w:textInput/>
                </w:ffData>
              </w:fldChar>
            </w:r>
            <w:bookmarkStart w:id="2" w:name="Text5"/>
            <w:r w:rsidRPr="004F3851">
              <w:rPr>
                <w:sz w:val="20"/>
              </w:rPr>
              <w:instrText xml:space="preserve"> FORMTEXT </w:instrText>
            </w:r>
            <w:r w:rsidRPr="004F3851">
              <w:rPr>
                <w:sz w:val="20"/>
              </w:rPr>
            </w:r>
            <w:r w:rsidRPr="004F3851">
              <w:rPr>
                <w:sz w:val="20"/>
              </w:rPr>
              <w:fldChar w:fldCharType="separate"/>
            </w:r>
            <w:r w:rsidRPr="004F3851">
              <w:rPr>
                <w:noProof/>
                <w:sz w:val="20"/>
              </w:rPr>
              <w:t> </w:t>
            </w:r>
            <w:r w:rsidRPr="004F3851">
              <w:rPr>
                <w:noProof/>
                <w:sz w:val="20"/>
              </w:rPr>
              <w:t> </w:t>
            </w:r>
            <w:r w:rsidRPr="004F3851">
              <w:rPr>
                <w:noProof/>
                <w:sz w:val="20"/>
              </w:rPr>
              <w:t> </w:t>
            </w:r>
            <w:r w:rsidRPr="004F3851">
              <w:rPr>
                <w:noProof/>
                <w:sz w:val="20"/>
              </w:rPr>
              <w:t> </w:t>
            </w:r>
            <w:r w:rsidRPr="004F3851">
              <w:rPr>
                <w:noProof/>
                <w:sz w:val="20"/>
              </w:rPr>
              <w:t> </w:t>
            </w:r>
            <w:r w:rsidRPr="004F3851">
              <w:rPr>
                <w:sz w:val="20"/>
              </w:rPr>
              <w:fldChar w:fldCharType="end"/>
            </w:r>
            <w:bookmarkEnd w:id="2"/>
          </w:p>
        </w:tc>
      </w:tr>
      <w:tr w:rsidR="004F3851" w:rsidRPr="004F3851" w14:paraId="77B47200" w14:textId="77777777" w:rsidTr="00AC0098">
        <w:trPr>
          <w:trHeight w:val="510"/>
        </w:trPr>
        <w:tc>
          <w:tcPr>
            <w:tcW w:w="5870" w:type="dxa"/>
            <w:tcBorders>
              <w:bottom w:val="single" w:sz="4" w:space="0" w:color="auto"/>
            </w:tcBorders>
          </w:tcPr>
          <w:p w14:paraId="5CAFF57B" w14:textId="77777777" w:rsidR="004F3851" w:rsidRPr="004F3851" w:rsidRDefault="004F3851" w:rsidP="004F3851">
            <w:pPr>
              <w:keepNext/>
              <w:spacing w:before="20"/>
              <w:outlineLvl w:val="7"/>
              <w:rPr>
                <w:sz w:val="14"/>
              </w:rPr>
            </w:pPr>
            <w:r w:rsidRPr="004F3851">
              <w:rPr>
                <w:sz w:val="14"/>
              </w:rPr>
              <w:t>Anschrift</w:t>
            </w:r>
          </w:p>
          <w:p w14:paraId="65696997" w14:textId="77777777" w:rsidR="004F3851" w:rsidRPr="004F3851" w:rsidRDefault="004F3851" w:rsidP="004F3851">
            <w:pPr>
              <w:spacing w:before="20"/>
              <w:rPr>
                <w:sz w:val="20"/>
              </w:rPr>
            </w:pPr>
          </w:p>
        </w:tc>
        <w:tc>
          <w:tcPr>
            <w:tcW w:w="3340" w:type="dxa"/>
            <w:tcBorders>
              <w:bottom w:val="single" w:sz="4" w:space="0" w:color="auto"/>
            </w:tcBorders>
          </w:tcPr>
          <w:p w14:paraId="1804B401" w14:textId="77777777" w:rsidR="004F3851" w:rsidRPr="004F3851" w:rsidRDefault="004F3851" w:rsidP="004F3851">
            <w:pPr>
              <w:keepNext/>
              <w:spacing w:before="20"/>
              <w:outlineLvl w:val="7"/>
              <w:rPr>
                <w:b/>
                <w:bCs/>
                <w:sz w:val="15"/>
              </w:rPr>
            </w:pPr>
            <w:r w:rsidRPr="004F3851">
              <w:rPr>
                <w:b/>
                <w:bCs/>
                <w:sz w:val="15"/>
              </w:rPr>
              <w:t>Hier Ihre Faxnummer eintragen!</w:t>
            </w:r>
          </w:p>
          <w:p w14:paraId="077A3E4B" w14:textId="77777777" w:rsidR="004F3851" w:rsidRPr="004F3851" w:rsidRDefault="004F3851" w:rsidP="004F3851">
            <w:pPr>
              <w:spacing w:before="20"/>
              <w:rPr>
                <w:sz w:val="16"/>
              </w:rPr>
            </w:pPr>
            <w:r w:rsidRPr="004F3851">
              <w:rPr>
                <w:sz w:val="20"/>
              </w:rPr>
              <w:fldChar w:fldCharType="begin">
                <w:ffData>
                  <w:name w:val="Text3"/>
                  <w:enabled/>
                  <w:calcOnExit w:val="0"/>
                  <w:textInput/>
                </w:ffData>
              </w:fldChar>
            </w:r>
            <w:bookmarkStart w:id="3" w:name="Text3"/>
            <w:r w:rsidRPr="004F3851">
              <w:rPr>
                <w:sz w:val="20"/>
              </w:rPr>
              <w:instrText xml:space="preserve"> FORMTEXT </w:instrText>
            </w:r>
            <w:r w:rsidRPr="004F3851">
              <w:rPr>
                <w:sz w:val="20"/>
              </w:rPr>
            </w:r>
            <w:r w:rsidRPr="004F3851">
              <w:rPr>
                <w:sz w:val="20"/>
              </w:rPr>
              <w:fldChar w:fldCharType="separate"/>
            </w:r>
            <w:r w:rsidRPr="004F3851">
              <w:rPr>
                <w:noProof/>
                <w:sz w:val="20"/>
              </w:rPr>
              <w:t> </w:t>
            </w:r>
            <w:r w:rsidRPr="004F3851">
              <w:rPr>
                <w:noProof/>
                <w:sz w:val="20"/>
              </w:rPr>
              <w:t> </w:t>
            </w:r>
            <w:r w:rsidRPr="004F3851">
              <w:rPr>
                <w:noProof/>
                <w:sz w:val="20"/>
              </w:rPr>
              <w:t> </w:t>
            </w:r>
            <w:r w:rsidRPr="004F3851">
              <w:rPr>
                <w:noProof/>
                <w:sz w:val="20"/>
              </w:rPr>
              <w:t> </w:t>
            </w:r>
            <w:r w:rsidRPr="004F3851">
              <w:rPr>
                <w:noProof/>
                <w:sz w:val="20"/>
              </w:rPr>
              <w:t> </w:t>
            </w:r>
            <w:r w:rsidRPr="004F3851">
              <w:rPr>
                <w:sz w:val="20"/>
              </w:rPr>
              <w:fldChar w:fldCharType="end"/>
            </w:r>
            <w:bookmarkEnd w:id="3"/>
          </w:p>
        </w:tc>
      </w:tr>
      <w:tr w:rsidR="004F3851" w:rsidRPr="004F3851" w14:paraId="137D9360" w14:textId="77777777" w:rsidTr="00AC0098">
        <w:trPr>
          <w:trHeight w:val="510"/>
        </w:trPr>
        <w:tc>
          <w:tcPr>
            <w:tcW w:w="5870" w:type="dxa"/>
            <w:tcBorders>
              <w:top w:val="single" w:sz="4" w:space="0" w:color="auto"/>
              <w:right w:val="single" w:sz="4" w:space="0" w:color="auto"/>
            </w:tcBorders>
          </w:tcPr>
          <w:p w14:paraId="60865106" w14:textId="77777777" w:rsidR="004F3851" w:rsidRPr="004F3851" w:rsidRDefault="004F3851" w:rsidP="004F3851">
            <w:pPr>
              <w:keepNext/>
              <w:spacing w:before="20"/>
              <w:outlineLvl w:val="7"/>
              <w:rPr>
                <w:b/>
                <w:bCs/>
                <w:sz w:val="15"/>
              </w:rPr>
            </w:pPr>
            <w:r w:rsidRPr="004F3851">
              <w:rPr>
                <w:b/>
                <w:bCs/>
                <w:sz w:val="15"/>
              </w:rPr>
              <w:t>FAX-Nummer der örtlich zuständigen Veterinärbehörde</w:t>
            </w:r>
          </w:p>
          <w:p w14:paraId="1BDF4A18" w14:textId="77777777" w:rsidR="004F3851" w:rsidRPr="004F3851" w:rsidRDefault="004F3851" w:rsidP="004F3851">
            <w:pPr>
              <w:spacing w:before="20"/>
              <w:rPr>
                <w:sz w:val="20"/>
              </w:rPr>
            </w:pPr>
            <w:r w:rsidRPr="004F3851">
              <w:rPr>
                <w:sz w:val="20"/>
              </w:rPr>
              <w:fldChar w:fldCharType="begin">
                <w:ffData>
                  <w:name w:val="Text4"/>
                  <w:enabled/>
                  <w:calcOnExit w:val="0"/>
                  <w:textInput/>
                </w:ffData>
              </w:fldChar>
            </w:r>
            <w:bookmarkStart w:id="4" w:name="Text4"/>
            <w:r w:rsidRPr="004F3851">
              <w:rPr>
                <w:sz w:val="20"/>
              </w:rPr>
              <w:instrText xml:space="preserve"> FORMTEXT </w:instrText>
            </w:r>
            <w:r w:rsidRPr="004F3851">
              <w:rPr>
                <w:sz w:val="20"/>
              </w:rPr>
            </w:r>
            <w:r w:rsidRPr="004F3851">
              <w:rPr>
                <w:sz w:val="20"/>
              </w:rPr>
              <w:fldChar w:fldCharType="separate"/>
            </w:r>
            <w:r w:rsidRPr="004F3851">
              <w:rPr>
                <w:noProof/>
                <w:sz w:val="20"/>
              </w:rPr>
              <w:t> </w:t>
            </w:r>
            <w:r w:rsidRPr="004F3851">
              <w:rPr>
                <w:noProof/>
                <w:sz w:val="20"/>
              </w:rPr>
              <w:t> </w:t>
            </w:r>
            <w:r w:rsidRPr="004F3851">
              <w:rPr>
                <w:noProof/>
                <w:sz w:val="20"/>
              </w:rPr>
              <w:t> </w:t>
            </w:r>
            <w:r w:rsidRPr="004F3851">
              <w:rPr>
                <w:noProof/>
                <w:sz w:val="20"/>
              </w:rPr>
              <w:t> </w:t>
            </w:r>
            <w:r w:rsidRPr="004F3851">
              <w:rPr>
                <w:noProof/>
                <w:sz w:val="20"/>
              </w:rPr>
              <w:t> </w:t>
            </w:r>
            <w:r w:rsidRPr="004F3851">
              <w:rPr>
                <w:sz w:val="20"/>
              </w:rPr>
              <w:fldChar w:fldCharType="end"/>
            </w:r>
            <w:bookmarkEnd w:id="4"/>
          </w:p>
        </w:tc>
        <w:tc>
          <w:tcPr>
            <w:tcW w:w="3340" w:type="dxa"/>
            <w:tcBorders>
              <w:top w:val="single" w:sz="4" w:space="0" w:color="auto"/>
              <w:left w:val="single" w:sz="4" w:space="0" w:color="auto"/>
              <w:bottom w:val="single" w:sz="4" w:space="0" w:color="auto"/>
              <w:right w:val="single" w:sz="4" w:space="0" w:color="auto"/>
            </w:tcBorders>
          </w:tcPr>
          <w:p w14:paraId="602A384F" w14:textId="77777777" w:rsidR="004F3851" w:rsidRPr="004F3851" w:rsidRDefault="004F3851" w:rsidP="004F3851">
            <w:pPr>
              <w:keepNext/>
              <w:spacing w:before="20"/>
              <w:outlineLvl w:val="7"/>
              <w:rPr>
                <w:sz w:val="16"/>
              </w:rPr>
            </w:pPr>
            <w:r w:rsidRPr="004F3851">
              <w:rPr>
                <w:sz w:val="16"/>
              </w:rPr>
              <w:t>Lfd. Nr. (wird vom Veterinäramt vergeben):</w:t>
            </w:r>
          </w:p>
          <w:p w14:paraId="4EBF1460" w14:textId="77777777" w:rsidR="004F3851" w:rsidRPr="004F3851" w:rsidRDefault="004F3851" w:rsidP="004F3851"/>
        </w:tc>
      </w:tr>
    </w:tbl>
    <w:p w14:paraId="538B7DF3" w14:textId="77777777" w:rsidR="004F3851" w:rsidRPr="004F3851" w:rsidRDefault="004F3851" w:rsidP="004F3851">
      <w:pPr>
        <w:rPr>
          <w:rFonts w:cs="Arial"/>
          <w:b/>
          <w:sz w:val="16"/>
        </w:rPr>
      </w:pPr>
    </w:p>
    <w:p w14:paraId="296BB656" w14:textId="77777777" w:rsidR="004F3851" w:rsidRPr="009A45AA" w:rsidRDefault="004F3851" w:rsidP="004F3851">
      <w:pPr>
        <w:jc w:val="both"/>
        <w:rPr>
          <w:rFonts w:cs="Arial"/>
          <w:b/>
          <w:szCs w:val="22"/>
        </w:rPr>
      </w:pPr>
      <w:r w:rsidRPr="009A45AA">
        <w:rPr>
          <w:rFonts w:cs="Arial"/>
          <w:b/>
          <w:szCs w:val="22"/>
        </w:rPr>
        <w:t xml:space="preserve">Antrag auf </w:t>
      </w:r>
      <w:r w:rsidR="0032791B">
        <w:rPr>
          <w:rFonts w:cs="Arial"/>
          <w:b/>
          <w:szCs w:val="22"/>
        </w:rPr>
        <w:t xml:space="preserve">und </w:t>
      </w:r>
      <w:r w:rsidRPr="009A45AA">
        <w:rPr>
          <w:rFonts w:cs="Arial"/>
          <w:b/>
          <w:szCs w:val="22"/>
        </w:rPr>
        <w:t>Erteilung einer Ausnahmegenehmigung gem. Art. 28 i.V.m. Art. 31, 34 (Schutzzone</w:t>
      </w:r>
      <w:r w:rsidR="002D6F1C" w:rsidRPr="009A45AA">
        <w:rPr>
          <w:rFonts w:cs="Arial"/>
          <w:b/>
          <w:szCs w:val="22"/>
        </w:rPr>
        <w:t xml:space="preserve"> – 3 km Radius</w:t>
      </w:r>
      <w:r w:rsidRPr="009A45AA">
        <w:rPr>
          <w:rFonts w:cs="Arial"/>
          <w:b/>
          <w:szCs w:val="22"/>
        </w:rPr>
        <w:t>) der delegierten Verordnung (EU) 2020/687 sowie Art. 43 i.V.m. Art. 47 und 50 (Überwachungszone</w:t>
      </w:r>
      <w:r w:rsidR="002D6F1C" w:rsidRPr="009A45AA">
        <w:rPr>
          <w:rFonts w:cs="Arial"/>
          <w:b/>
          <w:szCs w:val="22"/>
        </w:rPr>
        <w:t xml:space="preserve"> – 10 km Radius</w:t>
      </w:r>
      <w:r w:rsidRPr="009A45AA">
        <w:rPr>
          <w:rFonts w:cs="Arial"/>
          <w:b/>
          <w:szCs w:val="22"/>
        </w:rPr>
        <w:t xml:space="preserve">) der delegierten Verordnung (EU) 2020/687 </w:t>
      </w:r>
    </w:p>
    <w:p w14:paraId="243EB9AA" w14:textId="77777777" w:rsidR="004F3851" w:rsidRPr="004F3851" w:rsidRDefault="004F3851" w:rsidP="004F3851">
      <w:pPr>
        <w:rPr>
          <w:rFonts w:cs="Arial"/>
          <w:b/>
          <w:sz w:val="8"/>
        </w:rPr>
      </w:pPr>
    </w:p>
    <w:p w14:paraId="15657FFC" w14:textId="60A603E1" w:rsidR="004F3851" w:rsidRPr="004F3851" w:rsidRDefault="004F3851" w:rsidP="004F3851">
      <w:pPr>
        <w:rPr>
          <w:rFonts w:cs="Arial"/>
          <w:b/>
          <w:sz w:val="20"/>
        </w:rPr>
      </w:pPr>
      <w:r w:rsidRPr="004F3851">
        <w:rPr>
          <w:rFonts w:cs="Arial"/>
          <w:b/>
          <w:sz w:val="20"/>
        </w:rPr>
        <w:fldChar w:fldCharType="begin">
          <w:ffData>
            <w:name w:val="Kontrollkästchen20"/>
            <w:enabled/>
            <w:calcOnExit w:val="0"/>
            <w:checkBox>
              <w:sizeAuto/>
              <w:default w:val="0"/>
            </w:checkBox>
          </w:ffData>
        </w:fldChar>
      </w:r>
      <w:bookmarkStart w:id="5" w:name="Kontrollkästchen20"/>
      <w:r w:rsidRPr="004F3851">
        <w:rPr>
          <w:rFonts w:cs="Arial"/>
          <w:b/>
          <w:sz w:val="20"/>
        </w:rPr>
        <w:instrText xml:space="preserve"> FORMCHECKBOX </w:instrText>
      </w:r>
      <w:r w:rsidR="00A66A40">
        <w:rPr>
          <w:rFonts w:cs="Arial"/>
          <w:b/>
          <w:sz w:val="20"/>
        </w:rPr>
      </w:r>
      <w:r w:rsidR="00A66A40">
        <w:rPr>
          <w:rFonts w:cs="Arial"/>
          <w:b/>
          <w:sz w:val="20"/>
        </w:rPr>
        <w:fldChar w:fldCharType="separate"/>
      </w:r>
      <w:r w:rsidRPr="004F3851">
        <w:rPr>
          <w:rFonts w:cs="Arial"/>
          <w:b/>
          <w:sz w:val="20"/>
        </w:rPr>
        <w:fldChar w:fldCharType="end"/>
      </w:r>
      <w:bookmarkEnd w:id="5"/>
      <w:r w:rsidRPr="004F3851">
        <w:rPr>
          <w:rFonts w:cs="Arial"/>
          <w:b/>
          <w:sz w:val="20"/>
        </w:rPr>
        <w:t xml:space="preserve"> Einzelgenehmigung </w:t>
      </w:r>
      <w:r w:rsidR="00625A66">
        <w:rPr>
          <w:rFonts w:cs="Arial"/>
          <w:b/>
          <w:sz w:val="20"/>
        </w:rPr>
        <w:t xml:space="preserve">– Verbringung am </w:t>
      </w:r>
    </w:p>
    <w:p w14:paraId="71EB9620" w14:textId="4E57C953" w:rsidR="004F3851" w:rsidRPr="004F3851" w:rsidRDefault="004F3851" w:rsidP="00625A66">
      <w:pPr>
        <w:ind w:left="284" w:hanging="284"/>
        <w:rPr>
          <w:rFonts w:cs="Arial"/>
          <w:b/>
          <w:sz w:val="20"/>
        </w:rPr>
      </w:pPr>
      <w:r w:rsidRPr="004F3851">
        <w:rPr>
          <w:rFonts w:cs="Arial"/>
          <w:b/>
          <w:sz w:val="20"/>
        </w:rPr>
        <w:fldChar w:fldCharType="begin">
          <w:ffData>
            <w:name w:val="Kontrollkästchen19"/>
            <w:enabled/>
            <w:calcOnExit w:val="0"/>
            <w:checkBox>
              <w:sizeAuto/>
              <w:default w:val="0"/>
            </w:checkBox>
          </w:ffData>
        </w:fldChar>
      </w:r>
      <w:bookmarkStart w:id="6" w:name="Kontrollkästchen19"/>
      <w:r w:rsidRPr="004F3851">
        <w:rPr>
          <w:rFonts w:cs="Arial"/>
          <w:b/>
          <w:sz w:val="20"/>
        </w:rPr>
        <w:instrText xml:space="preserve"> FORMCHECKBOX </w:instrText>
      </w:r>
      <w:r w:rsidR="00A66A40">
        <w:rPr>
          <w:rFonts w:cs="Arial"/>
          <w:b/>
          <w:sz w:val="20"/>
        </w:rPr>
      </w:r>
      <w:r w:rsidR="00A66A40">
        <w:rPr>
          <w:rFonts w:cs="Arial"/>
          <w:b/>
          <w:sz w:val="20"/>
        </w:rPr>
        <w:fldChar w:fldCharType="separate"/>
      </w:r>
      <w:r w:rsidRPr="004F3851">
        <w:rPr>
          <w:rFonts w:cs="Arial"/>
          <w:b/>
          <w:sz w:val="20"/>
        </w:rPr>
        <w:fldChar w:fldCharType="end"/>
      </w:r>
      <w:bookmarkEnd w:id="6"/>
      <w:r w:rsidRPr="004F3851">
        <w:rPr>
          <w:rFonts w:cs="Arial"/>
          <w:b/>
          <w:sz w:val="20"/>
        </w:rPr>
        <w:t xml:space="preserve"> Dauergenehmigung bei regelmäßigem Verbringen an denselben Empfangsbetrieb </w:t>
      </w:r>
      <w:r w:rsidR="00A12956">
        <w:rPr>
          <w:rFonts w:cs="Arial"/>
          <w:b/>
          <w:sz w:val="20"/>
        </w:rPr>
        <w:t>*</w:t>
      </w:r>
      <w:r w:rsidR="00625A66">
        <w:rPr>
          <w:rFonts w:cs="Arial"/>
          <w:b/>
          <w:sz w:val="20"/>
        </w:rPr>
        <w:t xml:space="preserve"> </w:t>
      </w:r>
      <w:r w:rsidR="00625A66" w:rsidRPr="00625A66">
        <w:rPr>
          <w:rFonts w:cs="Arial"/>
          <w:b/>
          <w:sz w:val="20"/>
        </w:rPr>
        <w:t>–</w:t>
      </w:r>
      <w:r w:rsidR="00625A66">
        <w:rPr>
          <w:rFonts w:cs="Arial"/>
          <w:b/>
          <w:sz w:val="20"/>
        </w:rPr>
        <w:t xml:space="preserve"> erstmalige Verbringung am </w:t>
      </w:r>
    </w:p>
    <w:p w14:paraId="75EB3093" w14:textId="77777777" w:rsidR="004F3851" w:rsidRPr="004F3851" w:rsidRDefault="004F3851" w:rsidP="004F3851">
      <w:pPr>
        <w:rPr>
          <w:rFonts w:cs="Arial"/>
          <w:b/>
          <w:sz w:val="20"/>
        </w:rPr>
      </w:pPr>
    </w:p>
    <w:tbl>
      <w:tblPr>
        <w:tblW w:w="0" w:type="auto"/>
        <w:tblCellMar>
          <w:left w:w="70" w:type="dxa"/>
          <w:right w:w="70" w:type="dxa"/>
        </w:tblCellMar>
        <w:tblLook w:val="0000" w:firstRow="0" w:lastRow="0" w:firstColumn="0" w:lastColumn="0" w:noHBand="0" w:noVBand="0"/>
      </w:tblPr>
      <w:tblGrid>
        <w:gridCol w:w="4494"/>
        <w:gridCol w:w="2479"/>
        <w:gridCol w:w="2089"/>
      </w:tblGrid>
      <w:tr w:rsidR="004F3851" w:rsidRPr="004F3851" w14:paraId="4FC367B8" w14:textId="77777777" w:rsidTr="00AC0098">
        <w:trPr>
          <w:cantSplit/>
        </w:trPr>
        <w:tc>
          <w:tcPr>
            <w:tcW w:w="4570" w:type="dxa"/>
            <w:tcBorders>
              <w:top w:val="single" w:sz="4" w:space="0" w:color="auto"/>
              <w:left w:val="single" w:sz="4" w:space="0" w:color="auto"/>
              <w:bottom w:val="single" w:sz="4" w:space="0" w:color="auto"/>
              <w:right w:val="single" w:sz="4" w:space="0" w:color="auto"/>
            </w:tcBorders>
          </w:tcPr>
          <w:p w14:paraId="5AB3676B" w14:textId="77777777" w:rsidR="004F3851" w:rsidRPr="004F3851" w:rsidRDefault="004F3851" w:rsidP="004F3851">
            <w:pPr>
              <w:spacing w:before="40"/>
              <w:rPr>
                <w:rFonts w:cs="Arial"/>
                <w:b/>
                <w:sz w:val="20"/>
              </w:rPr>
            </w:pPr>
            <w:r w:rsidRPr="004F3851">
              <w:rPr>
                <w:rFonts w:cs="Arial"/>
                <w:b/>
                <w:sz w:val="20"/>
              </w:rPr>
              <w:fldChar w:fldCharType="begin">
                <w:ffData>
                  <w:name w:val="Kontrollkästchen14"/>
                  <w:enabled/>
                  <w:calcOnExit w:val="0"/>
                  <w:checkBox>
                    <w:sizeAuto/>
                    <w:default w:val="0"/>
                  </w:checkBox>
                </w:ffData>
              </w:fldChar>
            </w:r>
            <w:bookmarkStart w:id="7" w:name="Kontrollkästchen14"/>
            <w:r w:rsidRPr="004F3851">
              <w:rPr>
                <w:rFonts w:cs="Arial"/>
                <w:b/>
                <w:sz w:val="20"/>
              </w:rPr>
              <w:instrText xml:space="preserve"> FORMCHECKBOX </w:instrText>
            </w:r>
            <w:r w:rsidR="00A66A40">
              <w:rPr>
                <w:rFonts w:cs="Arial"/>
                <w:b/>
                <w:sz w:val="20"/>
              </w:rPr>
            </w:r>
            <w:r w:rsidR="00A66A40">
              <w:rPr>
                <w:rFonts w:cs="Arial"/>
                <w:b/>
                <w:sz w:val="20"/>
              </w:rPr>
              <w:fldChar w:fldCharType="separate"/>
            </w:r>
            <w:r w:rsidRPr="004F3851">
              <w:rPr>
                <w:rFonts w:cs="Arial"/>
                <w:b/>
                <w:sz w:val="20"/>
              </w:rPr>
              <w:fldChar w:fldCharType="end"/>
            </w:r>
            <w:bookmarkEnd w:id="7"/>
            <w:r w:rsidRPr="004F3851">
              <w:rPr>
                <w:rFonts w:cs="Arial"/>
                <w:b/>
                <w:sz w:val="20"/>
              </w:rPr>
              <w:t xml:space="preserve"> zum Verbringen von Bruteiern </w:t>
            </w:r>
          </w:p>
        </w:tc>
        <w:tc>
          <w:tcPr>
            <w:tcW w:w="2520" w:type="dxa"/>
            <w:tcBorders>
              <w:top w:val="single" w:sz="4" w:space="0" w:color="auto"/>
              <w:left w:val="single" w:sz="4" w:space="0" w:color="auto"/>
              <w:bottom w:val="single" w:sz="4" w:space="0" w:color="auto"/>
              <w:right w:val="single" w:sz="4" w:space="0" w:color="auto"/>
            </w:tcBorders>
          </w:tcPr>
          <w:p w14:paraId="2F9362FE" w14:textId="77777777" w:rsidR="004F3851" w:rsidRPr="004F3851" w:rsidRDefault="004F3851" w:rsidP="004F3851">
            <w:pPr>
              <w:spacing w:before="40"/>
              <w:rPr>
                <w:rFonts w:cs="Arial"/>
                <w:b/>
                <w:sz w:val="20"/>
              </w:rPr>
            </w:pPr>
            <w:r w:rsidRPr="004F3851">
              <w:rPr>
                <w:rFonts w:cs="Arial"/>
                <w:b/>
                <w:sz w:val="20"/>
              </w:rPr>
              <w:t xml:space="preserve">Tierart: </w:t>
            </w:r>
            <w:r w:rsidRPr="004F3851">
              <w:rPr>
                <w:rFonts w:cs="Arial"/>
                <w:b/>
                <w:sz w:val="20"/>
              </w:rPr>
              <w:fldChar w:fldCharType="begin">
                <w:ffData>
                  <w:name w:val="Text17"/>
                  <w:enabled/>
                  <w:calcOnExit w:val="0"/>
                  <w:textInput/>
                </w:ffData>
              </w:fldChar>
            </w:r>
            <w:bookmarkStart w:id="8" w:name="Text17"/>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bookmarkEnd w:id="8"/>
          </w:p>
        </w:tc>
        <w:tc>
          <w:tcPr>
            <w:tcW w:w="2120" w:type="dxa"/>
            <w:tcBorders>
              <w:top w:val="single" w:sz="4" w:space="0" w:color="auto"/>
              <w:left w:val="single" w:sz="4" w:space="0" w:color="auto"/>
              <w:bottom w:val="single" w:sz="4" w:space="0" w:color="auto"/>
              <w:right w:val="single" w:sz="4" w:space="0" w:color="auto"/>
            </w:tcBorders>
          </w:tcPr>
          <w:p w14:paraId="44496C0F" w14:textId="77777777" w:rsidR="004F3851" w:rsidRPr="004F3851" w:rsidRDefault="004F3851" w:rsidP="004F3851">
            <w:pPr>
              <w:spacing w:before="40"/>
              <w:rPr>
                <w:rFonts w:cs="Arial"/>
                <w:b/>
                <w:sz w:val="20"/>
              </w:rPr>
            </w:pPr>
            <w:r w:rsidRPr="004F3851">
              <w:rPr>
                <w:rFonts w:cs="Arial"/>
                <w:b/>
                <w:sz w:val="20"/>
              </w:rPr>
              <w:t xml:space="preserve">Anzahl: </w:t>
            </w:r>
            <w:r w:rsidRPr="004F3851">
              <w:rPr>
                <w:rFonts w:cs="Arial"/>
                <w:b/>
                <w:sz w:val="20"/>
              </w:rPr>
              <w:fldChar w:fldCharType="begin">
                <w:ffData>
                  <w:name w:val="Text14"/>
                  <w:enabled/>
                  <w:calcOnExit w:val="0"/>
                  <w:textInput/>
                </w:ffData>
              </w:fldChar>
            </w:r>
            <w:bookmarkStart w:id="9" w:name="Text14"/>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bookmarkEnd w:id="9"/>
          </w:p>
        </w:tc>
      </w:tr>
      <w:tr w:rsidR="004F3851" w:rsidRPr="004F3851" w14:paraId="72ECAAE2" w14:textId="77777777" w:rsidTr="00AC0098">
        <w:trPr>
          <w:cantSplit/>
        </w:trPr>
        <w:tc>
          <w:tcPr>
            <w:tcW w:w="4570" w:type="dxa"/>
            <w:tcBorders>
              <w:top w:val="single" w:sz="4" w:space="0" w:color="auto"/>
              <w:left w:val="single" w:sz="4" w:space="0" w:color="auto"/>
              <w:bottom w:val="single" w:sz="4" w:space="0" w:color="auto"/>
              <w:right w:val="single" w:sz="4" w:space="0" w:color="auto"/>
            </w:tcBorders>
          </w:tcPr>
          <w:p w14:paraId="166EE9BE" w14:textId="77777777" w:rsidR="004F3851" w:rsidRPr="004F3851" w:rsidRDefault="004F3851" w:rsidP="004F3851">
            <w:pPr>
              <w:spacing w:before="40"/>
              <w:rPr>
                <w:rFonts w:cs="Arial"/>
                <w:b/>
                <w:sz w:val="20"/>
              </w:rPr>
            </w:pPr>
            <w:r w:rsidRPr="004F3851">
              <w:rPr>
                <w:rFonts w:cs="Arial"/>
                <w:b/>
                <w:sz w:val="20"/>
              </w:rPr>
              <w:fldChar w:fldCharType="begin">
                <w:ffData>
                  <w:name w:val="Kontrollkästchen15"/>
                  <w:enabled/>
                  <w:calcOnExit w:val="0"/>
                  <w:checkBox>
                    <w:sizeAuto/>
                    <w:default w:val="0"/>
                  </w:checkBox>
                </w:ffData>
              </w:fldChar>
            </w:r>
            <w:bookmarkStart w:id="10" w:name="Kontrollkästchen15"/>
            <w:r w:rsidRPr="004F3851">
              <w:rPr>
                <w:rFonts w:cs="Arial"/>
                <w:b/>
                <w:sz w:val="20"/>
              </w:rPr>
              <w:instrText xml:space="preserve"> FORMCHECKBOX </w:instrText>
            </w:r>
            <w:r w:rsidR="00A66A40">
              <w:rPr>
                <w:rFonts w:cs="Arial"/>
                <w:b/>
                <w:sz w:val="20"/>
              </w:rPr>
            </w:r>
            <w:r w:rsidR="00A66A40">
              <w:rPr>
                <w:rFonts w:cs="Arial"/>
                <w:b/>
                <w:sz w:val="20"/>
              </w:rPr>
              <w:fldChar w:fldCharType="separate"/>
            </w:r>
            <w:r w:rsidRPr="004F3851">
              <w:rPr>
                <w:rFonts w:cs="Arial"/>
                <w:b/>
                <w:sz w:val="20"/>
              </w:rPr>
              <w:fldChar w:fldCharType="end"/>
            </w:r>
            <w:bookmarkEnd w:id="10"/>
            <w:r w:rsidRPr="004F3851">
              <w:rPr>
                <w:rFonts w:cs="Arial"/>
                <w:b/>
                <w:sz w:val="20"/>
              </w:rPr>
              <w:t xml:space="preserve"> zum Verbringen von Konsumeiern </w:t>
            </w:r>
          </w:p>
        </w:tc>
        <w:tc>
          <w:tcPr>
            <w:tcW w:w="2520" w:type="dxa"/>
            <w:tcBorders>
              <w:top w:val="single" w:sz="4" w:space="0" w:color="auto"/>
              <w:left w:val="single" w:sz="4" w:space="0" w:color="auto"/>
              <w:bottom w:val="single" w:sz="4" w:space="0" w:color="auto"/>
              <w:right w:val="single" w:sz="4" w:space="0" w:color="auto"/>
            </w:tcBorders>
          </w:tcPr>
          <w:p w14:paraId="3809E714" w14:textId="77777777" w:rsidR="004F3851" w:rsidRPr="004F3851" w:rsidRDefault="004F3851" w:rsidP="004F3851">
            <w:pPr>
              <w:spacing w:before="40"/>
              <w:rPr>
                <w:rFonts w:cs="Arial"/>
                <w:b/>
                <w:sz w:val="20"/>
              </w:rPr>
            </w:pPr>
          </w:p>
        </w:tc>
        <w:tc>
          <w:tcPr>
            <w:tcW w:w="2120" w:type="dxa"/>
            <w:tcBorders>
              <w:top w:val="single" w:sz="4" w:space="0" w:color="auto"/>
              <w:left w:val="single" w:sz="4" w:space="0" w:color="auto"/>
              <w:bottom w:val="single" w:sz="4" w:space="0" w:color="auto"/>
              <w:right w:val="single" w:sz="4" w:space="0" w:color="auto"/>
            </w:tcBorders>
          </w:tcPr>
          <w:p w14:paraId="6EF2C7EC" w14:textId="77777777" w:rsidR="004F3851" w:rsidRPr="004F3851" w:rsidRDefault="004F3851" w:rsidP="004F3851">
            <w:pPr>
              <w:spacing w:before="40"/>
              <w:rPr>
                <w:rFonts w:cs="Arial"/>
                <w:b/>
                <w:sz w:val="20"/>
              </w:rPr>
            </w:pPr>
            <w:r w:rsidRPr="004F3851">
              <w:rPr>
                <w:rFonts w:cs="Arial"/>
                <w:b/>
                <w:sz w:val="20"/>
              </w:rPr>
              <w:t xml:space="preserve">Anzahl: </w:t>
            </w:r>
            <w:r w:rsidRPr="004F3851">
              <w:rPr>
                <w:rFonts w:cs="Arial"/>
                <w:b/>
                <w:sz w:val="20"/>
              </w:rPr>
              <w:fldChar w:fldCharType="begin">
                <w:ffData>
                  <w:name w:val="Text15"/>
                  <w:enabled/>
                  <w:calcOnExit w:val="0"/>
                  <w:textInput/>
                </w:ffData>
              </w:fldChar>
            </w:r>
            <w:bookmarkStart w:id="11" w:name="Text15"/>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bookmarkEnd w:id="11"/>
          </w:p>
        </w:tc>
      </w:tr>
      <w:tr w:rsidR="004F3851" w:rsidRPr="004F3851" w14:paraId="5F6E4431" w14:textId="77777777" w:rsidTr="00AC0098">
        <w:trPr>
          <w:cantSplit/>
        </w:trPr>
        <w:tc>
          <w:tcPr>
            <w:tcW w:w="4570" w:type="dxa"/>
            <w:tcBorders>
              <w:top w:val="single" w:sz="4" w:space="0" w:color="auto"/>
              <w:left w:val="single" w:sz="4" w:space="0" w:color="auto"/>
              <w:bottom w:val="single" w:sz="4" w:space="0" w:color="auto"/>
              <w:right w:val="single" w:sz="4" w:space="0" w:color="auto"/>
            </w:tcBorders>
          </w:tcPr>
          <w:p w14:paraId="7C648D92" w14:textId="77777777" w:rsidR="004F3851" w:rsidRPr="004F3851" w:rsidRDefault="004F3851" w:rsidP="004F3851">
            <w:pPr>
              <w:spacing w:before="40"/>
              <w:rPr>
                <w:rFonts w:cs="Arial"/>
                <w:b/>
                <w:sz w:val="20"/>
              </w:rPr>
            </w:pPr>
            <w:r w:rsidRPr="004F3851">
              <w:rPr>
                <w:rFonts w:cs="Arial"/>
                <w:b/>
                <w:sz w:val="20"/>
              </w:rPr>
              <w:fldChar w:fldCharType="begin">
                <w:ffData>
                  <w:name w:val="Kontrollkästchen15"/>
                  <w:enabled/>
                  <w:calcOnExit w:val="0"/>
                  <w:checkBox>
                    <w:sizeAuto/>
                    <w:default w:val="0"/>
                  </w:checkBox>
                </w:ffData>
              </w:fldChar>
            </w:r>
            <w:r w:rsidRPr="004F3851">
              <w:rPr>
                <w:rFonts w:cs="Arial"/>
                <w:b/>
                <w:sz w:val="20"/>
              </w:rPr>
              <w:instrText xml:space="preserve"> FORMCHECKBOX </w:instrText>
            </w:r>
            <w:r w:rsidR="00A66A40">
              <w:rPr>
                <w:rFonts w:cs="Arial"/>
                <w:b/>
                <w:sz w:val="20"/>
              </w:rPr>
            </w:r>
            <w:r w:rsidR="00A66A40">
              <w:rPr>
                <w:rFonts w:cs="Arial"/>
                <w:b/>
                <w:sz w:val="20"/>
              </w:rPr>
              <w:fldChar w:fldCharType="separate"/>
            </w:r>
            <w:r w:rsidRPr="004F3851">
              <w:rPr>
                <w:rFonts w:cs="Arial"/>
                <w:b/>
                <w:sz w:val="20"/>
              </w:rPr>
              <w:fldChar w:fldCharType="end"/>
            </w:r>
            <w:r w:rsidRPr="004F3851">
              <w:rPr>
                <w:rFonts w:cs="Arial"/>
                <w:b/>
                <w:sz w:val="20"/>
              </w:rPr>
              <w:t xml:space="preserve"> zum Verbringen von Eiern zur Verar-</w:t>
            </w:r>
            <w:r w:rsidRPr="004F3851">
              <w:rPr>
                <w:rFonts w:cs="Arial"/>
                <w:b/>
                <w:sz w:val="20"/>
              </w:rPr>
              <w:br/>
              <w:t xml:space="preserve">     beitung </w:t>
            </w:r>
          </w:p>
        </w:tc>
        <w:tc>
          <w:tcPr>
            <w:tcW w:w="2520" w:type="dxa"/>
            <w:tcBorders>
              <w:top w:val="single" w:sz="4" w:space="0" w:color="auto"/>
              <w:left w:val="single" w:sz="4" w:space="0" w:color="auto"/>
              <w:bottom w:val="single" w:sz="4" w:space="0" w:color="auto"/>
              <w:right w:val="single" w:sz="4" w:space="0" w:color="auto"/>
            </w:tcBorders>
          </w:tcPr>
          <w:p w14:paraId="3898026A" w14:textId="77777777" w:rsidR="004F3851" w:rsidRPr="004F3851" w:rsidRDefault="004F3851" w:rsidP="004F3851">
            <w:pPr>
              <w:spacing w:before="40"/>
              <w:rPr>
                <w:rFonts w:cs="Arial"/>
                <w:b/>
                <w:sz w:val="20"/>
              </w:rPr>
            </w:pPr>
          </w:p>
        </w:tc>
        <w:tc>
          <w:tcPr>
            <w:tcW w:w="2120" w:type="dxa"/>
            <w:tcBorders>
              <w:top w:val="single" w:sz="4" w:space="0" w:color="auto"/>
              <w:left w:val="single" w:sz="4" w:space="0" w:color="auto"/>
              <w:bottom w:val="single" w:sz="4" w:space="0" w:color="auto"/>
              <w:right w:val="single" w:sz="4" w:space="0" w:color="auto"/>
            </w:tcBorders>
          </w:tcPr>
          <w:p w14:paraId="3AA17765" w14:textId="77777777" w:rsidR="004F3851" w:rsidRPr="004F3851" w:rsidRDefault="004F3851" w:rsidP="004F3851">
            <w:pPr>
              <w:spacing w:before="40"/>
              <w:rPr>
                <w:rFonts w:cs="Arial"/>
                <w:b/>
                <w:sz w:val="20"/>
              </w:rPr>
            </w:pPr>
            <w:r w:rsidRPr="004F3851">
              <w:rPr>
                <w:rFonts w:cs="Arial"/>
                <w:b/>
                <w:sz w:val="20"/>
              </w:rPr>
              <w:t xml:space="preserve">Anzahl: </w:t>
            </w:r>
            <w:r w:rsidRPr="004F3851">
              <w:rPr>
                <w:rFonts w:cs="Arial"/>
                <w:b/>
                <w:sz w:val="20"/>
              </w:rPr>
              <w:fldChar w:fldCharType="begin">
                <w:ffData>
                  <w:name w:val="Text16"/>
                  <w:enabled/>
                  <w:calcOnExit w:val="0"/>
                  <w:textInput/>
                </w:ffData>
              </w:fldChar>
            </w:r>
            <w:bookmarkStart w:id="12" w:name="Text16"/>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bookmarkEnd w:id="12"/>
          </w:p>
        </w:tc>
      </w:tr>
    </w:tbl>
    <w:p w14:paraId="243AF839" w14:textId="77777777" w:rsidR="004F3851" w:rsidRPr="004F3851" w:rsidRDefault="004F3851" w:rsidP="004F3851">
      <w:pPr>
        <w:rPr>
          <w:rFonts w:cs="Arial"/>
          <w:b/>
          <w:sz w:val="20"/>
        </w:rPr>
      </w:pPr>
    </w:p>
    <w:tbl>
      <w:tblPr>
        <w:tblW w:w="0" w:type="auto"/>
        <w:tblCellMar>
          <w:left w:w="70" w:type="dxa"/>
          <w:right w:w="70" w:type="dxa"/>
        </w:tblCellMar>
        <w:tblLook w:val="0000" w:firstRow="0" w:lastRow="0" w:firstColumn="0" w:lastColumn="0" w:noHBand="0" w:noVBand="0"/>
      </w:tblPr>
      <w:tblGrid>
        <w:gridCol w:w="408"/>
        <w:gridCol w:w="8654"/>
      </w:tblGrid>
      <w:tr w:rsidR="004F3851" w:rsidRPr="004F3851" w14:paraId="36D58A17" w14:textId="77777777" w:rsidTr="00AC0098">
        <w:tc>
          <w:tcPr>
            <w:tcW w:w="416" w:type="dxa"/>
            <w:tcBorders>
              <w:top w:val="single" w:sz="4" w:space="0" w:color="auto"/>
              <w:left w:val="single" w:sz="4" w:space="0" w:color="auto"/>
              <w:bottom w:val="single" w:sz="4" w:space="0" w:color="auto"/>
            </w:tcBorders>
          </w:tcPr>
          <w:p w14:paraId="0551762E" w14:textId="77777777" w:rsidR="004F3851" w:rsidRPr="004F3851" w:rsidRDefault="004F3851" w:rsidP="004F3851">
            <w:pPr>
              <w:spacing w:before="40"/>
              <w:rPr>
                <w:rFonts w:cs="Arial"/>
                <w:b/>
                <w:bCs/>
                <w:sz w:val="20"/>
              </w:rPr>
            </w:pPr>
            <w:r w:rsidRPr="004F3851">
              <w:rPr>
                <w:rFonts w:cs="Arial"/>
                <w:b/>
                <w:bCs/>
                <w:sz w:val="20"/>
              </w:rPr>
              <w:fldChar w:fldCharType="begin">
                <w:ffData>
                  <w:name w:val="Kontrollkästchen10"/>
                  <w:enabled/>
                  <w:calcOnExit w:val="0"/>
                  <w:checkBox>
                    <w:sizeAuto/>
                    <w:default w:val="0"/>
                  </w:checkBox>
                </w:ffData>
              </w:fldChar>
            </w:r>
            <w:r w:rsidRPr="004F3851">
              <w:rPr>
                <w:rFonts w:cs="Arial"/>
                <w:b/>
                <w:bCs/>
                <w:sz w:val="20"/>
              </w:rPr>
              <w:instrText xml:space="preserve"> FORMCHECKBOX </w:instrText>
            </w:r>
            <w:r w:rsidR="00A66A40">
              <w:rPr>
                <w:rFonts w:cs="Arial"/>
                <w:b/>
                <w:bCs/>
                <w:sz w:val="20"/>
              </w:rPr>
            </w:r>
            <w:r w:rsidR="00A66A40">
              <w:rPr>
                <w:rFonts w:cs="Arial"/>
                <w:b/>
                <w:bCs/>
                <w:sz w:val="20"/>
              </w:rPr>
              <w:fldChar w:fldCharType="separate"/>
            </w:r>
            <w:r w:rsidRPr="004F3851">
              <w:rPr>
                <w:rFonts w:cs="Arial"/>
                <w:b/>
                <w:bCs/>
                <w:sz w:val="20"/>
              </w:rPr>
              <w:fldChar w:fldCharType="end"/>
            </w:r>
          </w:p>
        </w:tc>
        <w:tc>
          <w:tcPr>
            <w:tcW w:w="9929" w:type="dxa"/>
            <w:tcBorders>
              <w:top w:val="single" w:sz="4" w:space="0" w:color="auto"/>
              <w:left w:val="nil"/>
              <w:bottom w:val="single" w:sz="4" w:space="0" w:color="auto"/>
              <w:right w:val="single" w:sz="4" w:space="0" w:color="auto"/>
            </w:tcBorders>
          </w:tcPr>
          <w:p w14:paraId="212F8387" w14:textId="77777777" w:rsidR="004F3851" w:rsidRPr="004F3851" w:rsidRDefault="004F3851" w:rsidP="004F3851">
            <w:pPr>
              <w:spacing w:before="40"/>
              <w:rPr>
                <w:rFonts w:cs="Arial"/>
                <w:b/>
                <w:sz w:val="20"/>
              </w:rPr>
            </w:pPr>
            <w:r w:rsidRPr="004F3851">
              <w:rPr>
                <w:rFonts w:cs="Arial"/>
                <w:b/>
                <w:sz w:val="20"/>
              </w:rPr>
              <w:t>innerhalb der Schutzzone (ehemals Sperrbezirk)</w:t>
            </w:r>
          </w:p>
        </w:tc>
      </w:tr>
      <w:tr w:rsidR="004F3851" w:rsidRPr="004F3851" w14:paraId="4A76DB91" w14:textId="77777777" w:rsidTr="00AC0098">
        <w:tc>
          <w:tcPr>
            <w:tcW w:w="416" w:type="dxa"/>
            <w:tcBorders>
              <w:top w:val="single" w:sz="4" w:space="0" w:color="auto"/>
              <w:left w:val="single" w:sz="4" w:space="0" w:color="auto"/>
              <w:bottom w:val="single" w:sz="4" w:space="0" w:color="auto"/>
            </w:tcBorders>
          </w:tcPr>
          <w:p w14:paraId="391F691A" w14:textId="77777777" w:rsidR="004F3851" w:rsidRPr="004F3851" w:rsidRDefault="004F3851" w:rsidP="004F3851">
            <w:pPr>
              <w:spacing w:before="40"/>
              <w:rPr>
                <w:rFonts w:cs="Arial"/>
                <w:b/>
                <w:bCs/>
                <w:sz w:val="20"/>
              </w:rPr>
            </w:pPr>
            <w:r w:rsidRPr="004F3851">
              <w:rPr>
                <w:rFonts w:cs="Arial"/>
                <w:b/>
                <w:bCs/>
                <w:sz w:val="20"/>
              </w:rPr>
              <w:fldChar w:fldCharType="begin">
                <w:ffData>
                  <w:name w:val="Kontrollkästchen11"/>
                  <w:enabled/>
                  <w:calcOnExit w:val="0"/>
                  <w:checkBox>
                    <w:sizeAuto/>
                    <w:default w:val="0"/>
                  </w:checkBox>
                </w:ffData>
              </w:fldChar>
            </w:r>
            <w:r w:rsidRPr="004F3851">
              <w:rPr>
                <w:rFonts w:cs="Arial"/>
                <w:b/>
                <w:bCs/>
                <w:sz w:val="20"/>
              </w:rPr>
              <w:instrText xml:space="preserve"> FORMCHECKBOX </w:instrText>
            </w:r>
            <w:r w:rsidR="00A66A40">
              <w:rPr>
                <w:rFonts w:cs="Arial"/>
                <w:b/>
                <w:bCs/>
                <w:sz w:val="20"/>
              </w:rPr>
            </w:r>
            <w:r w:rsidR="00A66A40">
              <w:rPr>
                <w:rFonts w:cs="Arial"/>
                <w:b/>
                <w:bCs/>
                <w:sz w:val="20"/>
              </w:rPr>
              <w:fldChar w:fldCharType="separate"/>
            </w:r>
            <w:r w:rsidRPr="004F3851">
              <w:rPr>
                <w:rFonts w:cs="Arial"/>
                <w:b/>
                <w:bCs/>
                <w:sz w:val="20"/>
              </w:rPr>
              <w:fldChar w:fldCharType="end"/>
            </w:r>
          </w:p>
        </w:tc>
        <w:tc>
          <w:tcPr>
            <w:tcW w:w="9929" w:type="dxa"/>
            <w:tcBorders>
              <w:top w:val="single" w:sz="4" w:space="0" w:color="auto"/>
              <w:left w:val="nil"/>
              <w:bottom w:val="single" w:sz="4" w:space="0" w:color="auto"/>
              <w:right w:val="single" w:sz="4" w:space="0" w:color="auto"/>
            </w:tcBorders>
          </w:tcPr>
          <w:p w14:paraId="050FCEA2" w14:textId="77777777" w:rsidR="004F3851" w:rsidRPr="004F3851" w:rsidRDefault="004F3851" w:rsidP="004F3851">
            <w:pPr>
              <w:spacing w:before="40"/>
              <w:rPr>
                <w:rFonts w:cs="Arial"/>
                <w:b/>
                <w:sz w:val="20"/>
              </w:rPr>
            </w:pPr>
            <w:r w:rsidRPr="004F3851">
              <w:rPr>
                <w:rFonts w:cs="Arial"/>
                <w:b/>
                <w:sz w:val="20"/>
              </w:rPr>
              <w:t>innerhalb der Überwachungszone (ehemals Beobachtungsgebiet)</w:t>
            </w:r>
          </w:p>
        </w:tc>
      </w:tr>
      <w:tr w:rsidR="004F3851" w:rsidRPr="004F3851" w14:paraId="3133EBA8" w14:textId="77777777" w:rsidTr="00AC0098">
        <w:tc>
          <w:tcPr>
            <w:tcW w:w="416" w:type="dxa"/>
            <w:tcBorders>
              <w:top w:val="single" w:sz="4" w:space="0" w:color="auto"/>
              <w:left w:val="single" w:sz="4" w:space="0" w:color="auto"/>
              <w:bottom w:val="single" w:sz="4" w:space="0" w:color="auto"/>
            </w:tcBorders>
          </w:tcPr>
          <w:p w14:paraId="4CD224CA" w14:textId="77777777" w:rsidR="004F3851" w:rsidRPr="004F3851" w:rsidRDefault="004F3851" w:rsidP="004F3851">
            <w:pPr>
              <w:spacing w:before="40"/>
              <w:rPr>
                <w:rFonts w:cs="Arial"/>
                <w:b/>
                <w:bCs/>
                <w:sz w:val="20"/>
              </w:rPr>
            </w:pPr>
            <w:r w:rsidRPr="004F3851">
              <w:rPr>
                <w:rFonts w:cs="Arial"/>
                <w:b/>
                <w:bCs/>
                <w:sz w:val="20"/>
              </w:rPr>
              <w:fldChar w:fldCharType="begin">
                <w:ffData>
                  <w:name w:val="Kontrollkästchen11"/>
                  <w:enabled/>
                  <w:calcOnExit w:val="0"/>
                  <w:checkBox>
                    <w:sizeAuto/>
                    <w:default w:val="0"/>
                  </w:checkBox>
                </w:ffData>
              </w:fldChar>
            </w:r>
            <w:r w:rsidRPr="004F3851">
              <w:rPr>
                <w:rFonts w:cs="Arial"/>
                <w:b/>
                <w:bCs/>
                <w:sz w:val="20"/>
              </w:rPr>
              <w:instrText xml:space="preserve"> FORMCHECKBOX </w:instrText>
            </w:r>
            <w:r w:rsidR="00A66A40">
              <w:rPr>
                <w:rFonts w:cs="Arial"/>
                <w:b/>
                <w:bCs/>
                <w:sz w:val="20"/>
              </w:rPr>
            </w:r>
            <w:r w:rsidR="00A66A40">
              <w:rPr>
                <w:rFonts w:cs="Arial"/>
                <w:b/>
                <w:bCs/>
                <w:sz w:val="20"/>
              </w:rPr>
              <w:fldChar w:fldCharType="separate"/>
            </w:r>
            <w:r w:rsidRPr="004F3851">
              <w:rPr>
                <w:rFonts w:cs="Arial"/>
                <w:b/>
                <w:bCs/>
                <w:sz w:val="20"/>
              </w:rPr>
              <w:fldChar w:fldCharType="end"/>
            </w:r>
          </w:p>
        </w:tc>
        <w:tc>
          <w:tcPr>
            <w:tcW w:w="9929" w:type="dxa"/>
            <w:tcBorders>
              <w:top w:val="single" w:sz="4" w:space="0" w:color="auto"/>
              <w:left w:val="nil"/>
              <w:bottom w:val="single" w:sz="4" w:space="0" w:color="auto"/>
              <w:right w:val="single" w:sz="4" w:space="0" w:color="auto"/>
            </w:tcBorders>
          </w:tcPr>
          <w:p w14:paraId="34DA2E6D" w14:textId="1D9E91D6" w:rsidR="004F3851" w:rsidRPr="004F3851" w:rsidRDefault="0016027D" w:rsidP="004F3851">
            <w:pPr>
              <w:spacing w:before="40"/>
              <w:rPr>
                <w:rFonts w:cs="Arial"/>
                <w:b/>
                <w:sz w:val="20"/>
              </w:rPr>
            </w:pPr>
            <w:r>
              <w:rPr>
                <w:rFonts w:cs="Arial"/>
                <w:b/>
                <w:sz w:val="20"/>
              </w:rPr>
              <w:t xml:space="preserve">in die bzw. </w:t>
            </w:r>
            <w:r w:rsidR="004F3851" w:rsidRPr="004F3851">
              <w:rPr>
                <w:rFonts w:cs="Arial"/>
                <w:b/>
                <w:sz w:val="20"/>
              </w:rPr>
              <w:t>aus der Schutzzone (ehemals Sperrbezirk)</w:t>
            </w:r>
          </w:p>
        </w:tc>
      </w:tr>
      <w:tr w:rsidR="004F3851" w:rsidRPr="004F3851" w14:paraId="447E379E" w14:textId="77777777" w:rsidTr="00AC0098">
        <w:tc>
          <w:tcPr>
            <w:tcW w:w="416" w:type="dxa"/>
            <w:tcBorders>
              <w:top w:val="single" w:sz="4" w:space="0" w:color="auto"/>
              <w:left w:val="single" w:sz="4" w:space="0" w:color="auto"/>
              <w:bottom w:val="single" w:sz="4" w:space="0" w:color="auto"/>
            </w:tcBorders>
          </w:tcPr>
          <w:p w14:paraId="2FE460A0" w14:textId="77777777" w:rsidR="004F3851" w:rsidRPr="004F3851" w:rsidRDefault="004F3851" w:rsidP="004F3851">
            <w:pPr>
              <w:spacing w:before="40"/>
              <w:rPr>
                <w:rFonts w:cs="Arial"/>
                <w:b/>
                <w:bCs/>
                <w:sz w:val="20"/>
              </w:rPr>
            </w:pPr>
            <w:r w:rsidRPr="004F3851">
              <w:rPr>
                <w:rFonts w:cs="Arial"/>
                <w:b/>
                <w:bCs/>
                <w:sz w:val="20"/>
              </w:rPr>
              <w:fldChar w:fldCharType="begin">
                <w:ffData>
                  <w:name w:val="Kontrollkästchen10"/>
                  <w:enabled/>
                  <w:calcOnExit w:val="0"/>
                  <w:checkBox>
                    <w:sizeAuto/>
                    <w:default w:val="0"/>
                  </w:checkBox>
                </w:ffData>
              </w:fldChar>
            </w:r>
            <w:r w:rsidRPr="004F3851">
              <w:rPr>
                <w:rFonts w:cs="Arial"/>
                <w:b/>
                <w:bCs/>
                <w:sz w:val="20"/>
              </w:rPr>
              <w:instrText xml:space="preserve"> FORMCHECKBOX </w:instrText>
            </w:r>
            <w:r w:rsidR="00A66A40">
              <w:rPr>
                <w:rFonts w:cs="Arial"/>
                <w:b/>
                <w:bCs/>
                <w:sz w:val="20"/>
              </w:rPr>
            </w:r>
            <w:r w:rsidR="00A66A40">
              <w:rPr>
                <w:rFonts w:cs="Arial"/>
                <w:b/>
                <w:bCs/>
                <w:sz w:val="20"/>
              </w:rPr>
              <w:fldChar w:fldCharType="separate"/>
            </w:r>
            <w:r w:rsidRPr="004F3851">
              <w:rPr>
                <w:rFonts w:cs="Arial"/>
                <w:b/>
                <w:bCs/>
                <w:sz w:val="20"/>
              </w:rPr>
              <w:fldChar w:fldCharType="end"/>
            </w:r>
          </w:p>
        </w:tc>
        <w:tc>
          <w:tcPr>
            <w:tcW w:w="9929" w:type="dxa"/>
            <w:tcBorders>
              <w:top w:val="single" w:sz="4" w:space="0" w:color="auto"/>
              <w:left w:val="nil"/>
              <w:bottom w:val="single" w:sz="4" w:space="0" w:color="auto"/>
              <w:right w:val="single" w:sz="4" w:space="0" w:color="auto"/>
            </w:tcBorders>
          </w:tcPr>
          <w:p w14:paraId="675BB6BC" w14:textId="37FCFB56" w:rsidR="004F3851" w:rsidRPr="004F3851" w:rsidRDefault="0016027D" w:rsidP="004F3851">
            <w:pPr>
              <w:spacing w:before="40"/>
              <w:rPr>
                <w:rFonts w:cs="Arial"/>
                <w:b/>
                <w:sz w:val="20"/>
              </w:rPr>
            </w:pPr>
            <w:r>
              <w:rPr>
                <w:rFonts w:cs="Arial"/>
                <w:b/>
                <w:sz w:val="20"/>
              </w:rPr>
              <w:t xml:space="preserve">in die bzw. </w:t>
            </w:r>
            <w:r w:rsidR="004F3851" w:rsidRPr="004F3851">
              <w:rPr>
                <w:rFonts w:cs="Arial"/>
                <w:b/>
                <w:sz w:val="20"/>
              </w:rPr>
              <w:t xml:space="preserve">aus der Überwachungszone (ehemals Beobachtungsgebiet) heraus </w:t>
            </w:r>
          </w:p>
        </w:tc>
      </w:tr>
    </w:tbl>
    <w:p w14:paraId="392882C3" w14:textId="73E885CD" w:rsidR="004F3851" w:rsidRDefault="004F3851" w:rsidP="004F3851">
      <w:pPr>
        <w:rPr>
          <w:rFonts w:cs="Arial"/>
          <w:b/>
          <w:sz w:val="16"/>
        </w:rPr>
      </w:pPr>
    </w:p>
    <w:p w14:paraId="78BBE65F" w14:textId="3E1E109E" w:rsidR="00E908D8" w:rsidRPr="00E908D8" w:rsidRDefault="00E908D8" w:rsidP="00E908D8">
      <w:pPr>
        <w:rPr>
          <w:rFonts w:cs="Arial"/>
          <w:b/>
          <w:sz w:val="20"/>
        </w:rPr>
      </w:pPr>
      <w:r w:rsidRPr="00E908D8">
        <w:rPr>
          <w:rFonts w:cs="Arial"/>
          <w:b/>
          <w:sz w:val="20"/>
        </w:rPr>
        <w:t>Bei separaten Ställen oder Abteilen muss jeder Stall/Abteil einzeln benannt werden</w:t>
      </w:r>
      <w:r w:rsidR="00611CB7">
        <w:rPr>
          <w:rFonts w:cs="Arial"/>
          <w:b/>
          <w:sz w:val="20"/>
        </w:rPr>
        <w:t>!</w:t>
      </w:r>
    </w:p>
    <w:p w14:paraId="1D864A42" w14:textId="43DB995F" w:rsidR="00E908D8" w:rsidRDefault="00E908D8" w:rsidP="004F3851">
      <w:pPr>
        <w:rPr>
          <w:rFonts w:cs="Arial"/>
          <w:b/>
          <w:sz w:val="16"/>
        </w:rPr>
      </w:pPr>
    </w:p>
    <w:p w14:paraId="5A97B1B8" w14:textId="77777777" w:rsidR="00E908D8" w:rsidRPr="004F3851" w:rsidRDefault="00E908D8" w:rsidP="004F3851">
      <w:pPr>
        <w:rPr>
          <w:rFonts w:cs="Arial"/>
          <w:b/>
          <w:sz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2"/>
        <w:gridCol w:w="2484"/>
        <w:gridCol w:w="2281"/>
      </w:tblGrid>
      <w:tr w:rsidR="004F3851" w:rsidRPr="004F3851" w14:paraId="63531128" w14:textId="77777777" w:rsidTr="004F3851">
        <w:trPr>
          <w:trHeight w:val="567"/>
        </w:trPr>
        <w:tc>
          <w:tcPr>
            <w:tcW w:w="6786" w:type="dxa"/>
            <w:gridSpan w:val="2"/>
            <w:tcBorders>
              <w:top w:val="nil"/>
              <w:left w:val="nil"/>
              <w:bottom w:val="single" w:sz="4" w:space="0" w:color="auto"/>
              <w:right w:val="single" w:sz="4" w:space="0" w:color="auto"/>
            </w:tcBorders>
          </w:tcPr>
          <w:p w14:paraId="622D4EED" w14:textId="77777777" w:rsidR="004F3851" w:rsidRPr="004F3851" w:rsidRDefault="004F3851" w:rsidP="004F3851">
            <w:pPr>
              <w:spacing w:after="60"/>
              <w:rPr>
                <w:rFonts w:cs="Arial"/>
                <w:b/>
                <w:sz w:val="20"/>
              </w:rPr>
            </w:pPr>
            <w:r w:rsidRPr="004F3851">
              <w:rPr>
                <w:rFonts w:cs="Arial"/>
                <w:b/>
                <w:sz w:val="20"/>
              </w:rPr>
              <w:t>Angaben zum Herkunftsbetrieb</w:t>
            </w:r>
          </w:p>
        </w:tc>
        <w:tc>
          <w:tcPr>
            <w:tcW w:w="2281" w:type="dxa"/>
            <w:tcBorders>
              <w:top w:val="single" w:sz="4" w:space="0" w:color="auto"/>
              <w:left w:val="single" w:sz="4" w:space="0" w:color="auto"/>
              <w:bottom w:val="single" w:sz="4" w:space="0" w:color="auto"/>
              <w:right w:val="single" w:sz="4" w:space="0" w:color="auto"/>
            </w:tcBorders>
          </w:tcPr>
          <w:p w14:paraId="7F39BD00" w14:textId="77777777" w:rsidR="004F3851" w:rsidRPr="004F3851" w:rsidRDefault="004F3851" w:rsidP="004F3851">
            <w:pPr>
              <w:spacing w:after="20"/>
              <w:rPr>
                <w:rFonts w:cs="Arial"/>
                <w:b/>
                <w:sz w:val="16"/>
              </w:rPr>
            </w:pPr>
            <w:r w:rsidRPr="004F3851">
              <w:rPr>
                <w:rFonts w:cs="Arial"/>
                <w:b/>
                <w:sz w:val="16"/>
              </w:rPr>
              <w:t>Registriernummer:</w:t>
            </w:r>
          </w:p>
          <w:p w14:paraId="6514A035" w14:textId="77777777" w:rsidR="004F3851" w:rsidRPr="004F3851" w:rsidRDefault="004F3851" w:rsidP="004F3851">
            <w:pPr>
              <w:spacing w:before="60" w:after="20"/>
              <w:rPr>
                <w:rFonts w:cs="Arial"/>
                <w:b/>
                <w:sz w:val="20"/>
              </w:rPr>
            </w:pPr>
            <w:r w:rsidRPr="004F3851">
              <w:rPr>
                <w:rFonts w:cs="Arial"/>
                <w:b/>
                <w:sz w:val="20"/>
              </w:rPr>
              <w:fldChar w:fldCharType="begin">
                <w:ffData>
                  <w:name w:val="Text13"/>
                  <w:enabled/>
                  <w:calcOnExit w:val="0"/>
                  <w:textInput/>
                </w:ffData>
              </w:fldChar>
            </w:r>
            <w:bookmarkStart w:id="13" w:name="Text13"/>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bookmarkEnd w:id="13"/>
          </w:p>
        </w:tc>
      </w:tr>
      <w:tr w:rsidR="004F3851" w:rsidRPr="004F3851" w14:paraId="7EADBA12" w14:textId="77777777" w:rsidTr="004F3851">
        <w:trPr>
          <w:trHeight w:val="567"/>
        </w:trPr>
        <w:tc>
          <w:tcPr>
            <w:tcW w:w="9067" w:type="dxa"/>
            <w:gridSpan w:val="3"/>
            <w:tcBorders>
              <w:top w:val="single" w:sz="4" w:space="0" w:color="auto"/>
              <w:left w:val="single" w:sz="4" w:space="0" w:color="auto"/>
              <w:bottom w:val="single" w:sz="4" w:space="0" w:color="auto"/>
              <w:right w:val="single" w:sz="4" w:space="0" w:color="auto"/>
            </w:tcBorders>
          </w:tcPr>
          <w:p w14:paraId="04C607B2" w14:textId="77777777" w:rsidR="004F3851" w:rsidRPr="004F3851" w:rsidRDefault="004F3851" w:rsidP="004F3851">
            <w:pPr>
              <w:spacing w:after="20"/>
              <w:rPr>
                <w:rFonts w:cs="Arial"/>
                <w:b/>
                <w:sz w:val="16"/>
              </w:rPr>
            </w:pPr>
            <w:r w:rsidRPr="004F3851">
              <w:rPr>
                <w:rFonts w:cs="Arial"/>
                <w:b/>
                <w:sz w:val="16"/>
              </w:rPr>
              <w:t>Name</w:t>
            </w:r>
          </w:p>
          <w:p w14:paraId="3C21FB2D" w14:textId="77777777" w:rsidR="004F3851" w:rsidRPr="004F3851" w:rsidRDefault="004F3851" w:rsidP="004F3851">
            <w:pPr>
              <w:spacing w:before="60" w:after="20"/>
              <w:rPr>
                <w:rFonts w:cs="Arial"/>
                <w:b/>
                <w:sz w:val="20"/>
              </w:rPr>
            </w:pPr>
            <w:r w:rsidRPr="004F3851">
              <w:rPr>
                <w:rFonts w:cs="Arial"/>
                <w:b/>
                <w:sz w:val="20"/>
              </w:rPr>
              <w:fldChar w:fldCharType="begin">
                <w:ffData>
                  <w:name w:val="Text11"/>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rPr>
              <w:fldChar w:fldCharType="end"/>
            </w:r>
          </w:p>
        </w:tc>
      </w:tr>
      <w:tr w:rsidR="004F3851" w:rsidRPr="004F3851" w14:paraId="3E97ABED" w14:textId="77777777" w:rsidTr="004F3851">
        <w:trPr>
          <w:trHeight w:val="661"/>
        </w:trPr>
        <w:tc>
          <w:tcPr>
            <w:tcW w:w="9067" w:type="dxa"/>
            <w:gridSpan w:val="3"/>
            <w:tcBorders>
              <w:top w:val="single" w:sz="4" w:space="0" w:color="auto"/>
              <w:left w:val="single" w:sz="4" w:space="0" w:color="auto"/>
              <w:bottom w:val="single" w:sz="4" w:space="0" w:color="auto"/>
              <w:right w:val="single" w:sz="4" w:space="0" w:color="auto"/>
            </w:tcBorders>
          </w:tcPr>
          <w:p w14:paraId="69C844BD" w14:textId="77777777" w:rsidR="004F3851" w:rsidRPr="004F3851" w:rsidRDefault="004F3851" w:rsidP="004F3851">
            <w:pPr>
              <w:spacing w:after="20"/>
              <w:rPr>
                <w:rFonts w:cs="Arial"/>
                <w:b/>
                <w:sz w:val="16"/>
              </w:rPr>
            </w:pPr>
            <w:r w:rsidRPr="004F3851">
              <w:rPr>
                <w:rFonts w:cs="Arial"/>
                <w:b/>
                <w:sz w:val="16"/>
              </w:rPr>
              <w:t>Anschrift (Straße, PLZ, Ort)</w:t>
            </w:r>
          </w:p>
          <w:p w14:paraId="4301FEC5" w14:textId="77777777" w:rsidR="004F3851" w:rsidRPr="004F3851" w:rsidRDefault="004F3851" w:rsidP="004F3851">
            <w:pPr>
              <w:spacing w:before="80" w:after="20"/>
              <w:rPr>
                <w:rFonts w:cs="Arial"/>
                <w:b/>
                <w:sz w:val="20"/>
              </w:rPr>
            </w:pPr>
            <w:r w:rsidRPr="004F3851">
              <w:rPr>
                <w:rFonts w:cs="Arial"/>
                <w:b/>
                <w:sz w:val="20"/>
              </w:rPr>
              <w:fldChar w:fldCharType="begin">
                <w:ffData>
                  <w:name w:val="Text12"/>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rPr>
              <w:fldChar w:fldCharType="end"/>
            </w:r>
          </w:p>
        </w:tc>
      </w:tr>
      <w:tr w:rsidR="004F3851" w:rsidRPr="004F3851" w14:paraId="221BFCD7" w14:textId="77777777" w:rsidTr="00BB7F54">
        <w:trPr>
          <w:cantSplit/>
          <w:trHeight w:val="567"/>
        </w:trPr>
        <w:tc>
          <w:tcPr>
            <w:tcW w:w="4302" w:type="dxa"/>
            <w:tcBorders>
              <w:top w:val="nil"/>
              <w:left w:val="single" w:sz="4" w:space="0" w:color="auto"/>
              <w:bottom w:val="single" w:sz="4" w:space="0" w:color="auto"/>
              <w:right w:val="single" w:sz="4" w:space="0" w:color="auto"/>
            </w:tcBorders>
          </w:tcPr>
          <w:p w14:paraId="5BAB6D33" w14:textId="77777777" w:rsidR="004F3851" w:rsidRPr="004F3851" w:rsidRDefault="004F3851" w:rsidP="004F3851">
            <w:pPr>
              <w:spacing w:after="60"/>
              <w:rPr>
                <w:rFonts w:cs="Arial"/>
                <w:b/>
                <w:sz w:val="20"/>
              </w:rPr>
            </w:pPr>
            <w:r w:rsidRPr="004F3851">
              <w:rPr>
                <w:rFonts w:cs="Arial"/>
                <w:b/>
                <w:sz w:val="20"/>
              </w:rPr>
              <w:t>Angaben zum Transportbetrieb</w:t>
            </w:r>
          </w:p>
        </w:tc>
        <w:tc>
          <w:tcPr>
            <w:tcW w:w="2484" w:type="dxa"/>
            <w:tcBorders>
              <w:top w:val="single" w:sz="4" w:space="0" w:color="auto"/>
              <w:left w:val="single" w:sz="4" w:space="0" w:color="auto"/>
              <w:bottom w:val="single" w:sz="4" w:space="0" w:color="auto"/>
              <w:right w:val="single" w:sz="4" w:space="0" w:color="auto"/>
            </w:tcBorders>
          </w:tcPr>
          <w:p w14:paraId="5A893004" w14:textId="77777777" w:rsidR="004F3851" w:rsidRPr="004F3851" w:rsidRDefault="004F3851" w:rsidP="004F3851">
            <w:pPr>
              <w:spacing w:after="60"/>
              <w:rPr>
                <w:rFonts w:cs="Arial"/>
                <w:b/>
                <w:sz w:val="20"/>
              </w:rPr>
            </w:pPr>
            <w:r w:rsidRPr="004F3851">
              <w:rPr>
                <w:rFonts w:cs="Arial"/>
                <w:b/>
                <w:sz w:val="20"/>
              </w:rPr>
              <w:t>Kfz-Kennzeichen:</w:t>
            </w:r>
          </w:p>
          <w:p w14:paraId="5C03F845" w14:textId="77777777" w:rsidR="004F3851" w:rsidRPr="004F3851" w:rsidRDefault="004F3851" w:rsidP="004F3851">
            <w:pPr>
              <w:spacing w:after="60"/>
              <w:rPr>
                <w:rFonts w:cs="Arial"/>
                <w:b/>
                <w:sz w:val="20"/>
              </w:rPr>
            </w:pPr>
            <w:r w:rsidRPr="004F3851">
              <w:rPr>
                <w:rFonts w:cs="Arial"/>
                <w:b/>
                <w:sz w:val="20"/>
              </w:rPr>
              <w:fldChar w:fldCharType="begin">
                <w:ffData>
                  <w:name w:val="Text18"/>
                  <w:enabled/>
                  <w:calcOnExit w:val="0"/>
                  <w:textInput/>
                </w:ffData>
              </w:fldChar>
            </w:r>
            <w:bookmarkStart w:id="14" w:name="Text18"/>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bookmarkEnd w:id="14"/>
          </w:p>
        </w:tc>
        <w:tc>
          <w:tcPr>
            <w:tcW w:w="2281" w:type="dxa"/>
            <w:tcBorders>
              <w:top w:val="single" w:sz="4" w:space="0" w:color="auto"/>
              <w:left w:val="single" w:sz="4" w:space="0" w:color="auto"/>
              <w:bottom w:val="single" w:sz="4" w:space="0" w:color="auto"/>
              <w:right w:val="single" w:sz="4" w:space="0" w:color="auto"/>
            </w:tcBorders>
          </w:tcPr>
          <w:p w14:paraId="1F5861B6" w14:textId="77777777" w:rsidR="004F3851" w:rsidRPr="004F3851" w:rsidRDefault="004F3851" w:rsidP="004F3851">
            <w:pPr>
              <w:spacing w:after="20"/>
              <w:rPr>
                <w:rFonts w:cs="Arial"/>
                <w:b/>
                <w:sz w:val="16"/>
              </w:rPr>
            </w:pPr>
            <w:r w:rsidRPr="004F3851">
              <w:rPr>
                <w:rFonts w:cs="Arial"/>
                <w:b/>
                <w:sz w:val="16"/>
              </w:rPr>
              <w:t>Registriernummer:</w:t>
            </w:r>
          </w:p>
          <w:p w14:paraId="1CA93326" w14:textId="77777777" w:rsidR="004F3851" w:rsidRPr="004F3851" w:rsidRDefault="004F3851" w:rsidP="004F3851">
            <w:pPr>
              <w:spacing w:before="60" w:after="20"/>
              <w:rPr>
                <w:rFonts w:cs="Arial"/>
                <w:b/>
                <w:sz w:val="20"/>
              </w:rPr>
            </w:pPr>
            <w:r w:rsidRPr="004F3851">
              <w:rPr>
                <w:rFonts w:cs="Arial"/>
                <w:b/>
                <w:sz w:val="20"/>
              </w:rPr>
              <w:fldChar w:fldCharType="begin">
                <w:ffData>
                  <w:name w:val="Text13"/>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p>
        </w:tc>
      </w:tr>
      <w:tr w:rsidR="004F3851" w:rsidRPr="004F3851" w14:paraId="498A55D1" w14:textId="77777777" w:rsidTr="004F3851">
        <w:trPr>
          <w:trHeight w:val="567"/>
        </w:trPr>
        <w:tc>
          <w:tcPr>
            <w:tcW w:w="9067" w:type="dxa"/>
            <w:gridSpan w:val="3"/>
            <w:tcBorders>
              <w:top w:val="single" w:sz="4" w:space="0" w:color="auto"/>
              <w:left w:val="single" w:sz="4" w:space="0" w:color="auto"/>
              <w:bottom w:val="single" w:sz="4" w:space="0" w:color="auto"/>
              <w:right w:val="single" w:sz="4" w:space="0" w:color="auto"/>
            </w:tcBorders>
          </w:tcPr>
          <w:p w14:paraId="26BF9B40" w14:textId="77777777" w:rsidR="004F3851" w:rsidRPr="004F3851" w:rsidRDefault="004F3851" w:rsidP="004F3851">
            <w:pPr>
              <w:spacing w:after="20"/>
              <w:rPr>
                <w:rFonts w:cs="Arial"/>
                <w:b/>
                <w:sz w:val="16"/>
              </w:rPr>
            </w:pPr>
            <w:r w:rsidRPr="004F3851">
              <w:rPr>
                <w:rFonts w:cs="Arial"/>
                <w:b/>
                <w:sz w:val="16"/>
              </w:rPr>
              <w:t>Name</w:t>
            </w:r>
          </w:p>
          <w:p w14:paraId="1FB3A33E" w14:textId="77777777" w:rsidR="004F3851" w:rsidRPr="004F3851" w:rsidRDefault="004F3851" w:rsidP="004F3851">
            <w:pPr>
              <w:spacing w:before="60" w:after="20"/>
              <w:rPr>
                <w:rFonts w:cs="Arial"/>
                <w:b/>
                <w:sz w:val="20"/>
              </w:rPr>
            </w:pPr>
            <w:r w:rsidRPr="004F3851">
              <w:rPr>
                <w:rFonts w:cs="Arial"/>
                <w:b/>
                <w:sz w:val="20"/>
              </w:rPr>
              <w:fldChar w:fldCharType="begin">
                <w:ffData>
                  <w:name w:val="Text11"/>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rPr>
              <w:fldChar w:fldCharType="end"/>
            </w:r>
          </w:p>
        </w:tc>
      </w:tr>
      <w:tr w:rsidR="004F3851" w:rsidRPr="004F3851" w14:paraId="12D97D6A" w14:textId="77777777" w:rsidTr="004F3851">
        <w:trPr>
          <w:trHeight w:val="661"/>
        </w:trPr>
        <w:tc>
          <w:tcPr>
            <w:tcW w:w="9067" w:type="dxa"/>
            <w:gridSpan w:val="3"/>
            <w:tcBorders>
              <w:top w:val="single" w:sz="4" w:space="0" w:color="auto"/>
              <w:left w:val="single" w:sz="4" w:space="0" w:color="auto"/>
              <w:bottom w:val="single" w:sz="4" w:space="0" w:color="auto"/>
              <w:right w:val="single" w:sz="4" w:space="0" w:color="auto"/>
            </w:tcBorders>
          </w:tcPr>
          <w:p w14:paraId="5B0B1A07" w14:textId="77777777" w:rsidR="004F3851" w:rsidRPr="004F3851" w:rsidRDefault="004F3851" w:rsidP="004F3851">
            <w:pPr>
              <w:spacing w:after="20"/>
              <w:rPr>
                <w:rFonts w:cs="Arial"/>
                <w:b/>
                <w:sz w:val="16"/>
              </w:rPr>
            </w:pPr>
            <w:r w:rsidRPr="004F3851">
              <w:rPr>
                <w:rFonts w:cs="Arial"/>
                <w:b/>
                <w:sz w:val="16"/>
              </w:rPr>
              <w:t>Anschrift (Straße, PLZ, Ort)</w:t>
            </w:r>
          </w:p>
          <w:p w14:paraId="53F255FC" w14:textId="77777777" w:rsidR="004F3851" w:rsidRPr="004F3851" w:rsidRDefault="004F3851" w:rsidP="004F3851">
            <w:pPr>
              <w:spacing w:before="80" w:after="20"/>
              <w:rPr>
                <w:rFonts w:cs="Arial"/>
                <w:b/>
                <w:sz w:val="20"/>
              </w:rPr>
            </w:pPr>
            <w:r w:rsidRPr="004F3851">
              <w:rPr>
                <w:rFonts w:cs="Arial"/>
                <w:b/>
                <w:sz w:val="20"/>
              </w:rPr>
              <w:fldChar w:fldCharType="begin">
                <w:ffData>
                  <w:name w:val="Text12"/>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sz w:val="20"/>
              </w:rPr>
              <w:t> </w:t>
            </w:r>
            <w:r w:rsidRPr="004F3851">
              <w:rPr>
                <w:rFonts w:cs="Arial"/>
                <w:b/>
              </w:rPr>
              <w:fldChar w:fldCharType="end"/>
            </w:r>
          </w:p>
        </w:tc>
      </w:tr>
    </w:tbl>
    <w:p w14:paraId="3CAD0F52" w14:textId="77777777" w:rsidR="000A2D92" w:rsidRDefault="000A2D92" w:rsidP="000A2D92">
      <w:pPr>
        <w:spacing w:after="60"/>
        <w:ind w:left="360"/>
        <w:rPr>
          <w:rFonts w:cs="Arial"/>
          <w:b/>
          <w:color w:val="000000"/>
          <w:sz w:val="20"/>
          <w:u w:val="single"/>
        </w:rPr>
      </w:pPr>
    </w:p>
    <w:p w14:paraId="56317F06" w14:textId="77777777" w:rsidR="000A2D92" w:rsidRDefault="000A2D92" w:rsidP="000A2D92">
      <w:pPr>
        <w:spacing w:after="60"/>
        <w:ind w:left="360"/>
        <w:rPr>
          <w:rFonts w:cs="Arial"/>
          <w:b/>
          <w:color w:val="000000"/>
          <w:sz w:val="20"/>
          <w:u w:val="single"/>
        </w:rPr>
      </w:pPr>
    </w:p>
    <w:p w14:paraId="43E2F8E6" w14:textId="77777777" w:rsidR="000A2D92" w:rsidRDefault="000A2D92" w:rsidP="000A2D92">
      <w:pPr>
        <w:spacing w:after="60"/>
        <w:ind w:left="360"/>
        <w:rPr>
          <w:rFonts w:cs="Arial"/>
          <w:b/>
          <w:color w:val="00000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82"/>
        <w:gridCol w:w="2280"/>
      </w:tblGrid>
      <w:tr w:rsidR="000A2D92" w:rsidRPr="004F3851" w14:paraId="29612285" w14:textId="77777777" w:rsidTr="00625A66">
        <w:trPr>
          <w:trHeight w:val="567"/>
        </w:trPr>
        <w:tc>
          <w:tcPr>
            <w:tcW w:w="6782" w:type="dxa"/>
            <w:tcBorders>
              <w:top w:val="single" w:sz="4" w:space="0" w:color="auto"/>
              <w:left w:val="single" w:sz="4" w:space="0" w:color="auto"/>
              <w:bottom w:val="single" w:sz="4" w:space="0" w:color="auto"/>
              <w:right w:val="single" w:sz="4" w:space="0" w:color="auto"/>
            </w:tcBorders>
          </w:tcPr>
          <w:p w14:paraId="6A708734" w14:textId="77777777" w:rsidR="000A2D92" w:rsidRPr="004F3851" w:rsidRDefault="000A2D92" w:rsidP="00AB0A42">
            <w:pPr>
              <w:spacing w:after="60"/>
              <w:rPr>
                <w:rFonts w:cs="Arial"/>
                <w:b/>
                <w:sz w:val="20"/>
              </w:rPr>
            </w:pPr>
            <w:r w:rsidRPr="004F3851">
              <w:rPr>
                <w:rFonts w:cs="Arial"/>
                <w:b/>
                <w:sz w:val="20"/>
              </w:rPr>
              <w:lastRenderedPageBreak/>
              <w:t xml:space="preserve">Angaben zum </w:t>
            </w:r>
            <w:r>
              <w:rPr>
                <w:rFonts w:cs="Arial"/>
                <w:b/>
                <w:sz w:val="20"/>
              </w:rPr>
              <w:t>Bestimmungsbetrieb</w:t>
            </w:r>
            <w:r w:rsidRPr="004F3851">
              <w:rPr>
                <w:rFonts w:cs="Arial"/>
                <w:b/>
                <w:sz w:val="20"/>
              </w:rPr>
              <w:t xml:space="preserve"> (Brüterei, Packbetrieb oder Verarbeitungsbetrieb für Eiprodukte)</w:t>
            </w:r>
          </w:p>
        </w:tc>
        <w:tc>
          <w:tcPr>
            <w:tcW w:w="2280" w:type="dxa"/>
            <w:tcBorders>
              <w:left w:val="single" w:sz="4" w:space="0" w:color="auto"/>
              <w:bottom w:val="single" w:sz="4" w:space="0" w:color="auto"/>
            </w:tcBorders>
          </w:tcPr>
          <w:p w14:paraId="79FFC109" w14:textId="77777777" w:rsidR="000A2D92" w:rsidRPr="004F3851" w:rsidRDefault="000A2D92" w:rsidP="00AB0A42">
            <w:pPr>
              <w:spacing w:after="20"/>
              <w:rPr>
                <w:rFonts w:cs="Arial"/>
                <w:b/>
                <w:sz w:val="16"/>
              </w:rPr>
            </w:pPr>
            <w:r w:rsidRPr="004F3851">
              <w:rPr>
                <w:rFonts w:cs="Arial"/>
                <w:b/>
                <w:sz w:val="16"/>
              </w:rPr>
              <w:t>Registriernummer:</w:t>
            </w:r>
          </w:p>
          <w:p w14:paraId="639D6CBB" w14:textId="77777777" w:rsidR="000A2D92" w:rsidRPr="004F3851" w:rsidRDefault="000A2D92" w:rsidP="00AB0A42">
            <w:pPr>
              <w:spacing w:before="60" w:after="20"/>
              <w:rPr>
                <w:rFonts w:cs="Arial"/>
                <w:b/>
                <w:sz w:val="20"/>
              </w:rPr>
            </w:pPr>
            <w:r w:rsidRPr="004F3851">
              <w:rPr>
                <w:rFonts w:cs="Arial"/>
                <w:b/>
                <w:sz w:val="20"/>
              </w:rPr>
              <w:fldChar w:fldCharType="begin">
                <w:ffData>
                  <w:name w:val="Text10"/>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p>
        </w:tc>
      </w:tr>
      <w:tr w:rsidR="000A2D92" w:rsidRPr="004F3851" w14:paraId="57CBA8B7" w14:textId="77777777" w:rsidTr="00625A66">
        <w:trPr>
          <w:cantSplit/>
          <w:trHeight w:val="567"/>
        </w:trPr>
        <w:tc>
          <w:tcPr>
            <w:tcW w:w="9062" w:type="dxa"/>
            <w:gridSpan w:val="2"/>
            <w:tcBorders>
              <w:top w:val="single" w:sz="4" w:space="0" w:color="auto"/>
              <w:left w:val="single" w:sz="4" w:space="0" w:color="auto"/>
              <w:bottom w:val="single" w:sz="4" w:space="0" w:color="auto"/>
            </w:tcBorders>
          </w:tcPr>
          <w:p w14:paraId="0E7600F7" w14:textId="77777777" w:rsidR="000A2D92" w:rsidRPr="004F3851" w:rsidRDefault="000A2D92" w:rsidP="00AB0A42">
            <w:pPr>
              <w:spacing w:after="20"/>
              <w:rPr>
                <w:rFonts w:cs="Arial"/>
                <w:b/>
                <w:sz w:val="16"/>
              </w:rPr>
            </w:pPr>
            <w:r w:rsidRPr="004F3851">
              <w:rPr>
                <w:rFonts w:cs="Arial"/>
                <w:b/>
                <w:sz w:val="16"/>
              </w:rPr>
              <w:t>Name</w:t>
            </w:r>
          </w:p>
          <w:p w14:paraId="600FC37E" w14:textId="77777777" w:rsidR="000A2D92" w:rsidRPr="004F3851" w:rsidRDefault="000A2D92" w:rsidP="00AB0A42">
            <w:pPr>
              <w:spacing w:before="60" w:after="20"/>
              <w:rPr>
                <w:rFonts w:cs="Arial"/>
                <w:b/>
                <w:sz w:val="20"/>
              </w:rPr>
            </w:pPr>
            <w:r w:rsidRPr="004F3851">
              <w:rPr>
                <w:rFonts w:cs="Arial"/>
                <w:b/>
                <w:sz w:val="20"/>
              </w:rPr>
              <w:fldChar w:fldCharType="begin">
                <w:ffData>
                  <w:name w:val="Text11"/>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p>
        </w:tc>
      </w:tr>
      <w:tr w:rsidR="000A2D92" w:rsidRPr="004F3851" w14:paraId="18092C7C" w14:textId="77777777" w:rsidTr="00625A66">
        <w:trPr>
          <w:cantSplit/>
          <w:trHeight w:val="661"/>
        </w:trPr>
        <w:tc>
          <w:tcPr>
            <w:tcW w:w="9062" w:type="dxa"/>
            <w:gridSpan w:val="2"/>
            <w:tcBorders>
              <w:top w:val="single" w:sz="4" w:space="0" w:color="auto"/>
              <w:left w:val="single" w:sz="4" w:space="0" w:color="auto"/>
              <w:bottom w:val="single" w:sz="4" w:space="0" w:color="auto"/>
            </w:tcBorders>
          </w:tcPr>
          <w:p w14:paraId="3B145C8E" w14:textId="77777777" w:rsidR="000A2D92" w:rsidRPr="004F3851" w:rsidRDefault="000A2D92" w:rsidP="00AB0A42">
            <w:pPr>
              <w:spacing w:after="20"/>
              <w:rPr>
                <w:rFonts w:cs="Arial"/>
                <w:b/>
                <w:sz w:val="16"/>
              </w:rPr>
            </w:pPr>
            <w:r w:rsidRPr="004F3851">
              <w:rPr>
                <w:rFonts w:cs="Arial"/>
                <w:b/>
                <w:sz w:val="16"/>
              </w:rPr>
              <w:t>Anschrift (Straße, PLZ, Ort)</w:t>
            </w:r>
          </w:p>
          <w:p w14:paraId="172F98E4" w14:textId="77777777" w:rsidR="000A2D92" w:rsidRPr="004F3851" w:rsidRDefault="000A2D92" w:rsidP="00AB0A42">
            <w:pPr>
              <w:spacing w:before="80" w:after="20"/>
              <w:rPr>
                <w:rFonts w:cs="Arial"/>
                <w:b/>
                <w:sz w:val="20"/>
              </w:rPr>
            </w:pPr>
            <w:r w:rsidRPr="004F3851">
              <w:rPr>
                <w:rFonts w:cs="Arial"/>
                <w:b/>
                <w:sz w:val="20"/>
              </w:rPr>
              <w:fldChar w:fldCharType="begin">
                <w:ffData>
                  <w:name w:val="Text12"/>
                  <w:enabled/>
                  <w:calcOnExit w:val="0"/>
                  <w:textInput/>
                </w:ffData>
              </w:fldChar>
            </w:r>
            <w:r w:rsidRPr="004F3851">
              <w:rPr>
                <w:rFonts w:cs="Arial"/>
                <w:b/>
                <w:sz w:val="20"/>
              </w:rPr>
              <w:instrText xml:space="preserve"> FORMTEXT </w:instrText>
            </w:r>
            <w:r w:rsidRPr="004F3851">
              <w:rPr>
                <w:rFonts w:cs="Arial"/>
                <w:b/>
                <w:sz w:val="20"/>
              </w:rPr>
            </w:r>
            <w:r w:rsidRPr="004F3851">
              <w:rPr>
                <w:rFonts w:cs="Arial"/>
                <w:b/>
                <w:sz w:val="20"/>
              </w:rPr>
              <w:fldChar w:fldCharType="separate"/>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noProof/>
                <w:sz w:val="20"/>
              </w:rPr>
              <w:t> </w:t>
            </w:r>
            <w:r w:rsidRPr="004F3851">
              <w:rPr>
                <w:rFonts w:cs="Arial"/>
                <w:b/>
                <w:sz w:val="20"/>
              </w:rPr>
              <w:fldChar w:fldCharType="end"/>
            </w:r>
          </w:p>
        </w:tc>
      </w:tr>
      <w:tr w:rsidR="000A2D92" w:rsidRPr="004F3851" w14:paraId="160B15C1" w14:textId="77777777" w:rsidTr="00625A66">
        <w:trPr>
          <w:cantSplit/>
          <w:trHeight w:val="661"/>
        </w:trPr>
        <w:tc>
          <w:tcPr>
            <w:tcW w:w="9062" w:type="dxa"/>
            <w:gridSpan w:val="2"/>
            <w:tcBorders>
              <w:top w:val="single" w:sz="4" w:space="0" w:color="auto"/>
              <w:left w:val="single" w:sz="4" w:space="0" w:color="auto"/>
              <w:bottom w:val="single" w:sz="4" w:space="0" w:color="auto"/>
            </w:tcBorders>
          </w:tcPr>
          <w:p w14:paraId="32FC59BA" w14:textId="77777777" w:rsidR="000A2D92" w:rsidRPr="004F3851" w:rsidRDefault="000A2D92" w:rsidP="00AB0A42">
            <w:pPr>
              <w:spacing w:after="20"/>
              <w:rPr>
                <w:rFonts w:cs="Arial"/>
                <w:b/>
                <w:sz w:val="16"/>
              </w:rPr>
            </w:pPr>
            <w:r>
              <w:rPr>
                <w:rFonts w:cs="Arial"/>
                <w:b/>
                <w:sz w:val="16"/>
              </w:rPr>
              <w:t>Viehverkehrsordnungsnummer</w:t>
            </w:r>
          </w:p>
        </w:tc>
      </w:tr>
    </w:tbl>
    <w:p w14:paraId="424E5725" w14:textId="77777777" w:rsidR="000A2D92" w:rsidRDefault="000A2D92" w:rsidP="000A2D92">
      <w:pPr>
        <w:spacing w:after="60"/>
        <w:rPr>
          <w:rFonts w:cs="Arial"/>
          <w:b/>
          <w:color w:val="000000"/>
          <w:sz w:val="20"/>
          <w:u w:val="single"/>
        </w:rPr>
      </w:pPr>
    </w:p>
    <w:p w14:paraId="5271EB99" w14:textId="77777777" w:rsidR="000A2D92" w:rsidRDefault="00AB3640" w:rsidP="000A2D92">
      <w:pPr>
        <w:spacing w:after="60"/>
        <w:rPr>
          <w:rFonts w:cs="Arial"/>
          <w:b/>
          <w:color w:val="000000"/>
          <w:sz w:val="20"/>
          <w:u w:val="single"/>
        </w:rPr>
      </w:pPr>
      <w:r w:rsidRPr="00AB3640">
        <w:rPr>
          <w:rFonts w:cs="Arial"/>
          <w:b/>
          <w:color w:val="000000"/>
          <w:sz w:val="20"/>
          <w:u w:val="single"/>
        </w:rPr>
        <w:t>Die Zustimmung des Empfangsbetriebes, über seine Benennung und das Einverständnis zum Empfang der Sendung, ist dem Antrag beizufügen.</w:t>
      </w:r>
    </w:p>
    <w:p w14:paraId="77683F85" w14:textId="77777777" w:rsidR="00AB3640" w:rsidRDefault="00AB3640" w:rsidP="000A2D92">
      <w:pPr>
        <w:spacing w:after="60"/>
        <w:rPr>
          <w:rFonts w:cs="Arial"/>
          <w:b/>
          <w:color w:val="000000"/>
          <w:sz w:val="20"/>
          <w:u w:val="single"/>
        </w:rPr>
      </w:pPr>
    </w:p>
    <w:p w14:paraId="7559C394" w14:textId="77777777" w:rsidR="004F3851" w:rsidRDefault="004F3851" w:rsidP="004F3851">
      <w:pPr>
        <w:numPr>
          <w:ilvl w:val="0"/>
          <w:numId w:val="2"/>
        </w:numPr>
        <w:spacing w:after="60"/>
        <w:rPr>
          <w:rFonts w:cs="Arial"/>
          <w:b/>
          <w:color w:val="000000"/>
          <w:sz w:val="20"/>
          <w:u w:val="single"/>
        </w:rPr>
      </w:pPr>
      <w:r w:rsidRPr="004F3851">
        <w:rPr>
          <w:rFonts w:cs="Arial"/>
          <w:b/>
          <w:color w:val="000000"/>
          <w:sz w:val="20"/>
          <w:u w:val="single"/>
        </w:rPr>
        <w:t xml:space="preserve">Bei Bruteiern: </w:t>
      </w:r>
    </w:p>
    <w:p w14:paraId="1DCB1EBE" w14:textId="77777777" w:rsidR="00DD4F78" w:rsidRPr="00DD4F78" w:rsidRDefault="00DD4F78" w:rsidP="00AF1D3F">
      <w:pPr>
        <w:pStyle w:val="Listenabsatz"/>
        <w:numPr>
          <w:ilvl w:val="0"/>
          <w:numId w:val="7"/>
        </w:numPr>
        <w:ind w:left="567" w:hanging="425"/>
        <w:jc w:val="both"/>
        <w:rPr>
          <w:rFonts w:cs="Arial"/>
        </w:rPr>
      </w:pPr>
      <w:r w:rsidRPr="00DD4F78">
        <w:rPr>
          <w:rFonts w:cs="Arial"/>
        </w:rPr>
        <w:t>Zustimmung der Packstelle, dass sie Eier annimmt, die aus einem Restriktionsgebiet stammen. Dies ist von der Packstelle schriftlich zu bestätigen.</w:t>
      </w:r>
    </w:p>
    <w:p w14:paraId="1467241C" w14:textId="77777777" w:rsidR="00DD4F78" w:rsidRPr="004F3851" w:rsidRDefault="00DD4F78" w:rsidP="00DD4F78">
      <w:pPr>
        <w:spacing w:after="60" w:line="120" w:lineRule="auto"/>
        <w:ind w:left="357"/>
        <w:rPr>
          <w:rFonts w:cs="Arial"/>
          <w:b/>
          <w:color w:val="000000"/>
          <w:sz w:val="20"/>
          <w:u w:val="single"/>
        </w:rPr>
      </w:pPr>
    </w:p>
    <w:p w14:paraId="53E10BC8" w14:textId="77777777" w:rsidR="004F3851" w:rsidRPr="004F3851" w:rsidRDefault="004F3851" w:rsidP="00DD4F78">
      <w:pPr>
        <w:spacing w:after="60"/>
        <w:ind w:left="284" w:hanging="284"/>
        <w:rPr>
          <w:rFonts w:cs="Arial"/>
          <w:b/>
          <w:color w:val="000000"/>
          <w:sz w:val="20"/>
        </w:rPr>
      </w:pPr>
      <w:r w:rsidRPr="004F3851">
        <w:rPr>
          <w:rFonts w:cs="Arial"/>
          <w:b/>
          <w:color w:val="000000"/>
          <w:sz w:val="20"/>
        </w:rPr>
        <w:fldChar w:fldCharType="begin">
          <w:ffData>
            <w:name w:val="Kontrollkästchen16"/>
            <w:enabled/>
            <w:calcOnExit w:val="0"/>
            <w:checkBox>
              <w:sizeAuto/>
              <w:default w:val="0"/>
            </w:checkBox>
          </w:ffData>
        </w:fldChar>
      </w:r>
      <w:r w:rsidRPr="004F3851">
        <w:rPr>
          <w:rFonts w:cs="Arial"/>
          <w:b/>
          <w:color w:val="000000"/>
          <w:sz w:val="20"/>
        </w:rPr>
        <w:instrText xml:space="preserve"> FORMCHECKBOX </w:instrText>
      </w:r>
      <w:r w:rsidR="00A66A40">
        <w:rPr>
          <w:rFonts w:cs="Arial"/>
          <w:b/>
          <w:color w:val="000000"/>
          <w:sz w:val="20"/>
        </w:rPr>
      </w:r>
      <w:r w:rsidR="00A66A40">
        <w:rPr>
          <w:rFonts w:cs="Arial"/>
          <w:b/>
          <w:color w:val="000000"/>
          <w:sz w:val="20"/>
        </w:rPr>
        <w:fldChar w:fldCharType="separate"/>
      </w:r>
      <w:r w:rsidRPr="004F3851">
        <w:rPr>
          <w:rFonts w:cs="Arial"/>
          <w:b/>
          <w:color w:val="000000"/>
          <w:sz w:val="20"/>
        </w:rPr>
        <w:fldChar w:fldCharType="end"/>
      </w:r>
      <w:r w:rsidRPr="004F3851">
        <w:rPr>
          <w:rFonts w:cs="Arial"/>
          <w:b/>
          <w:color w:val="000000"/>
          <w:sz w:val="20"/>
        </w:rPr>
        <w:t xml:space="preserve"> Es wird </w:t>
      </w:r>
      <w:r w:rsidR="00DD4F78">
        <w:rPr>
          <w:rFonts w:cs="Arial"/>
          <w:b/>
          <w:color w:val="000000"/>
          <w:sz w:val="20"/>
        </w:rPr>
        <w:t xml:space="preserve">darüber hinaus </w:t>
      </w:r>
      <w:r w:rsidRPr="004F3851">
        <w:rPr>
          <w:rFonts w:cs="Arial"/>
          <w:b/>
          <w:color w:val="000000"/>
          <w:sz w:val="20"/>
        </w:rPr>
        <w:t xml:space="preserve">zugesichert, dass die Bruteier vor dem Verbringen desinfiziert werden. </w:t>
      </w:r>
    </w:p>
    <w:p w14:paraId="7B8DC7AD" w14:textId="77777777" w:rsidR="004F3851" w:rsidRPr="004F3851" w:rsidRDefault="004F3851" w:rsidP="004F3851">
      <w:pPr>
        <w:spacing w:after="60"/>
        <w:rPr>
          <w:rFonts w:cs="Arial"/>
          <w:b/>
          <w:color w:val="000000"/>
          <w:sz w:val="20"/>
        </w:rPr>
      </w:pPr>
      <w:r w:rsidRPr="004F3851">
        <w:rPr>
          <w:rFonts w:cs="Arial"/>
          <w:b/>
          <w:color w:val="000000"/>
          <w:sz w:val="20"/>
        </w:rPr>
        <w:fldChar w:fldCharType="begin">
          <w:ffData>
            <w:name w:val="Kontrollkästchen16"/>
            <w:enabled/>
            <w:calcOnExit w:val="0"/>
            <w:checkBox>
              <w:sizeAuto/>
              <w:default w:val="0"/>
            </w:checkBox>
          </w:ffData>
        </w:fldChar>
      </w:r>
      <w:bookmarkStart w:id="15" w:name="Kontrollkästchen16"/>
      <w:r w:rsidRPr="004F3851">
        <w:rPr>
          <w:rFonts w:cs="Arial"/>
          <w:b/>
          <w:color w:val="000000"/>
          <w:sz w:val="20"/>
        </w:rPr>
        <w:instrText xml:space="preserve"> FORMCHECKBOX </w:instrText>
      </w:r>
      <w:r w:rsidR="00A66A40">
        <w:rPr>
          <w:rFonts w:cs="Arial"/>
          <w:b/>
          <w:color w:val="000000"/>
          <w:sz w:val="20"/>
        </w:rPr>
      </w:r>
      <w:r w:rsidR="00A66A40">
        <w:rPr>
          <w:rFonts w:cs="Arial"/>
          <w:b/>
          <w:color w:val="000000"/>
          <w:sz w:val="20"/>
        </w:rPr>
        <w:fldChar w:fldCharType="separate"/>
      </w:r>
      <w:r w:rsidRPr="004F3851">
        <w:rPr>
          <w:rFonts w:cs="Arial"/>
          <w:b/>
          <w:color w:val="000000"/>
          <w:sz w:val="20"/>
        </w:rPr>
        <w:fldChar w:fldCharType="end"/>
      </w:r>
      <w:bookmarkEnd w:id="15"/>
      <w:r w:rsidRPr="004F3851">
        <w:rPr>
          <w:rFonts w:cs="Arial"/>
          <w:b/>
          <w:color w:val="000000"/>
          <w:sz w:val="20"/>
        </w:rPr>
        <w:t xml:space="preserve"> Die Rückverfolgbarkeit der Bruteier wird wie folgt gewährleistet:  ____</w:t>
      </w:r>
      <w:r w:rsidR="00A12956">
        <w:rPr>
          <w:rFonts w:cs="Arial"/>
          <w:b/>
          <w:color w:val="000000"/>
          <w:sz w:val="20"/>
        </w:rPr>
        <w:t>________</w:t>
      </w:r>
      <w:r w:rsidRPr="004F3851">
        <w:rPr>
          <w:rFonts w:cs="Arial"/>
          <w:b/>
          <w:color w:val="000000"/>
          <w:sz w:val="20"/>
        </w:rPr>
        <w:t>__________</w:t>
      </w:r>
    </w:p>
    <w:p w14:paraId="093237C1" w14:textId="77777777" w:rsidR="004F3851" w:rsidRPr="004F3851" w:rsidRDefault="004F3851" w:rsidP="004F3851">
      <w:pPr>
        <w:spacing w:after="60"/>
        <w:rPr>
          <w:rFonts w:cs="Arial"/>
          <w:b/>
          <w:color w:val="000000"/>
          <w:sz w:val="20"/>
        </w:rPr>
      </w:pPr>
    </w:p>
    <w:p w14:paraId="66919CFC" w14:textId="77777777" w:rsidR="0032791B" w:rsidRDefault="004F3851" w:rsidP="00A12956">
      <w:pPr>
        <w:numPr>
          <w:ilvl w:val="0"/>
          <w:numId w:val="2"/>
        </w:numPr>
        <w:spacing w:after="60"/>
        <w:jc w:val="both"/>
        <w:rPr>
          <w:rFonts w:cs="Arial"/>
          <w:b/>
          <w:color w:val="000000"/>
          <w:sz w:val="20"/>
          <w:u w:val="single"/>
        </w:rPr>
      </w:pPr>
      <w:r w:rsidRPr="004F3851">
        <w:rPr>
          <w:rFonts w:cs="Arial"/>
          <w:b/>
          <w:color w:val="000000"/>
          <w:sz w:val="20"/>
          <w:u w:val="single"/>
        </w:rPr>
        <w:t xml:space="preserve">Bei Konsumeiern: </w:t>
      </w:r>
    </w:p>
    <w:p w14:paraId="7B406063" w14:textId="77777777" w:rsidR="0032791B" w:rsidRDefault="0032791B" w:rsidP="0032791B">
      <w:pPr>
        <w:spacing w:after="60"/>
        <w:ind w:left="360"/>
        <w:jc w:val="both"/>
        <w:rPr>
          <w:rFonts w:cs="Arial"/>
          <w:b/>
          <w:color w:val="000000"/>
          <w:sz w:val="20"/>
          <w:u w:val="single"/>
        </w:rPr>
      </w:pPr>
      <w:r>
        <w:rPr>
          <w:rFonts w:cs="Arial"/>
          <w:b/>
          <w:color w:val="000000"/>
          <w:sz w:val="20"/>
          <w:u w:val="single"/>
        </w:rPr>
        <w:t>Der Antragsteller/die Antragstellerin hat folgende Auskünfte zu erteilen bzw. folgendes vorzulegen:</w:t>
      </w:r>
    </w:p>
    <w:p w14:paraId="6FBEA4EE" w14:textId="77777777" w:rsidR="0032791B" w:rsidRPr="00323E80" w:rsidRDefault="0032791B" w:rsidP="00D368E3">
      <w:pPr>
        <w:pStyle w:val="Listenabsatz"/>
        <w:numPr>
          <w:ilvl w:val="0"/>
          <w:numId w:val="4"/>
        </w:numPr>
        <w:spacing w:after="60"/>
        <w:ind w:left="567" w:hanging="425"/>
        <w:jc w:val="both"/>
        <w:rPr>
          <w:rFonts w:cs="Arial"/>
          <w:color w:val="000000"/>
          <w:szCs w:val="22"/>
        </w:rPr>
      </w:pPr>
      <w:r w:rsidRPr="00323E80">
        <w:rPr>
          <w:rFonts w:cs="Arial"/>
          <w:color w:val="000000"/>
          <w:szCs w:val="22"/>
        </w:rPr>
        <w:t>Wie wird mit Schmutz-, Knick- und Windeiern verfahren?</w:t>
      </w:r>
    </w:p>
    <w:p w14:paraId="7FCA3F1C" w14:textId="77777777" w:rsidR="0032791B" w:rsidRDefault="0032791B" w:rsidP="00D368E3">
      <w:pPr>
        <w:pStyle w:val="Listenabsatz"/>
        <w:numPr>
          <w:ilvl w:val="0"/>
          <w:numId w:val="4"/>
        </w:numPr>
        <w:spacing w:after="160" w:line="259" w:lineRule="auto"/>
        <w:ind w:left="567" w:hanging="425"/>
        <w:jc w:val="both"/>
        <w:rPr>
          <w:rFonts w:cs="Arial"/>
        </w:rPr>
      </w:pPr>
      <w:r w:rsidRPr="0032791B">
        <w:rPr>
          <w:rFonts w:cs="Arial"/>
        </w:rPr>
        <w:t>Zustimmung der Packstelle, dass sie Eier annimmt, die aus einem Restriktionsgebiet stammen. Dies ist von der Packstelle schriftlich zu bestätigen</w:t>
      </w:r>
      <w:r>
        <w:rPr>
          <w:rFonts w:cs="Arial"/>
        </w:rPr>
        <w:t>.</w:t>
      </w:r>
    </w:p>
    <w:p w14:paraId="0CE410BB" w14:textId="77777777" w:rsidR="0032791B" w:rsidRPr="0032791B" w:rsidRDefault="0032791B" w:rsidP="0032791B">
      <w:pPr>
        <w:pStyle w:val="Listenabsatz"/>
        <w:spacing w:after="60" w:line="120" w:lineRule="auto"/>
        <w:ind w:left="1077"/>
        <w:jc w:val="both"/>
        <w:rPr>
          <w:rFonts w:cs="Arial"/>
          <w:b/>
          <w:color w:val="000000"/>
          <w:sz w:val="20"/>
          <w:u w:val="single"/>
        </w:rPr>
      </w:pPr>
    </w:p>
    <w:p w14:paraId="24629DA4" w14:textId="77777777" w:rsidR="004F3851" w:rsidRPr="004F3851" w:rsidRDefault="004F3851" w:rsidP="0032791B">
      <w:pPr>
        <w:spacing w:after="60"/>
        <w:ind w:left="360"/>
        <w:jc w:val="both"/>
        <w:rPr>
          <w:rFonts w:cs="Arial"/>
          <w:b/>
          <w:color w:val="000000"/>
          <w:sz w:val="20"/>
          <w:u w:val="single"/>
        </w:rPr>
      </w:pPr>
      <w:r w:rsidRPr="004F3851">
        <w:rPr>
          <w:rFonts w:cs="Arial"/>
          <w:b/>
          <w:color w:val="000000"/>
          <w:sz w:val="20"/>
          <w:u w:val="single"/>
        </w:rPr>
        <w:t xml:space="preserve">Es wird </w:t>
      </w:r>
      <w:r w:rsidR="0032791B" w:rsidRPr="0032791B">
        <w:rPr>
          <w:rFonts w:cs="Arial"/>
          <w:b/>
          <w:color w:val="000000"/>
          <w:sz w:val="20"/>
          <w:u w:val="single"/>
        </w:rPr>
        <w:t xml:space="preserve">darüber hinaus </w:t>
      </w:r>
      <w:r w:rsidRPr="004F3851">
        <w:rPr>
          <w:rFonts w:cs="Arial"/>
          <w:b/>
          <w:color w:val="000000"/>
          <w:sz w:val="20"/>
          <w:u w:val="single"/>
        </w:rPr>
        <w:t xml:space="preserve">versichert, dass </w:t>
      </w:r>
    </w:p>
    <w:p w14:paraId="76466FE5" w14:textId="667BA768" w:rsidR="004F3851" w:rsidRPr="004F3851" w:rsidRDefault="004F3851" w:rsidP="00A12956">
      <w:pPr>
        <w:ind w:left="426" w:hanging="426"/>
        <w:jc w:val="both"/>
        <w:rPr>
          <w:rFonts w:cs="Arial"/>
          <w:b/>
          <w:color w:val="000000"/>
          <w:sz w:val="20"/>
        </w:rPr>
      </w:pPr>
      <w:r w:rsidRPr="004F3851">
        <w:rPr>
          <w:rFonts w:cs="Arial"/>
          <w:b/>
          <w:color w:val="000000"/>
          <w:sz w:val="20"/>
        </w:rPr>
        <w:fldChar w:fldCharType="begin">
          <w:ffData>
            <w:name w:val="Kontrollkästchen17"/>
            <w:enabled/>
            <w:calcOnExit w:val="0"/>
            <w:checkBox>
              <w:sizeAuto/>
              <w:default w:val="0"/>
            </w:checkBox>
          </w:ffData>
        </w:fldChar>
      </w:r>
      <w:r w:rsidRPr="004F3851">
        <w:rPr>
          <w:rFonts w:cs="Arial"/>
          <w:b/>
          <w:color w:val="000000"/>
          <w:sz w:val="20"/>
        </w:rPr>
        <w:instrText xml:space="preserve"> FORMCHECKBOX </w:instrText>
      </w:r>
      <w:r w:rsidR="00A66A40">
        <w:rPr>
          <w:rFonts w:cs="Arial"/>
          <w:b/>
          <w:color w:val="000000"/>
          <w:sz w:val="20"/>
        </w:rPr>
      </w:r>
      <w:r w:rsidR="00A66A40">
        <w:rPr>
          <w:rFonts w:cs="Arial"/>
          <w:b/>
          <w:color w:val="000000"/>
          <w:sz w:val="20"/>
        </w:rPr>
        <w:fldChar w:fldCharType="separate"/>
      </w:r>
      <w:r w:rsidRPr="004F3851">
        <w:rPr>
          <w:rFonts w:cs="Arial"/>
          <w:b/>
          <w:color w:val="000000"/>
          <w:sz w:val="20"/>
        </w:rPr>
        <w:fldChar w:fldCharType="end"/>
      </w:r>
      <w:r w:rsidRPr="004F3851">
        <w:rPr>
          <w:rFonts w:cs="Arial"/>
          <w:b/>
          <w:color w:val="000000"/>
          <w:sz w:val="20"/>
        </w:rPr>
        <w:t xml:space="preserve"> die Konsumeier in der Packstelle des Empfangsbetriebes in Einwegverpackungen verpackt werden.</w:t>
      </w:r>
    </w:p>
    <w:p w14:paraId="2F7B8979" w14:textId="4F3911D4" w:rsidR="004F3851" w:rsidRPr="004F3851" w:rsidRDefault="004F3851" w:rsidP="0035275A">
      <w:pPr>
        <w:jc w:val="both"/>
        <w:rPr>
          <w:rFonts w:cs="Arial"/>
          <w:b/>
          <w:color w:val="000000"/>
          <w:sz w:val="20"/>
          <w:u w:val="single"/>
        </w:rPr>
      </w:pPr>
      <w:r w:rsidRPr="004F3851">
        <w:rPr>
          <w:rFonts w:cs="Arial"/>
          <w:b/>
          <w:color w:val="000000"/>
          <w:sz w:val="20"/>
        </w:rPr>
        <w:fldChar w:fldCharType="begin">
          <w:ffData>
            <w:name w:val="Kontrollkästchen17"/>
            <w:enabled/>
            <w:calcOnExit w:val="0"/>
            <w:checkBox>
              <w:sizeAuto/>
              <w:default w:val="0"/>
            </w:checkBox>
          </w:ffData>
        </w:fldChar>
      </w:r>
      <w:bookmarkStart w:id="16" w:name="Kontrollkästchen17"/>
      <w:r w:rsidRPr="004F3851">
        <w:rPr>
          <w:rFonts w:cs="Arial"/>
          <w:b/>
          <w:color w:val="000000"/>
          <w:sz w:val="20"/>
        </w:rPr>
        <w:instrText xml:space="preserve"> FORMCHECKBOX </w:instrText>
      </w:r>
      <w:r w:rsidR="00A66A40">
        <w:rPr>
          <w:rFonts w:cs="Arial"/>
          <w:b/>
          <w:color w:val="000000"/>
          <w:sz w:val="20"/>
        </w:rPr>
      </w:r>
      <w:r w:rsidR="00A66A40">
        <w:rPr>
          <w:rFonts w:cs="Arial"/>
          <w:b/>
          <w:color w:val="000000"/>
          <w:sz w:val="20"/>
        </w:rPr>
        <w:fldChar w:fldCharType="separate"/>
      </w:r>
      <w:r w:rsidRPr="004F3851">
        <w:rPr>
          <w:rFonts w:cs="Arial"/>
          <w:b/>
          <w:color w:val="000000"/>
          <w:sz w:val="20"/>
        </w:rPr>
        <w:fldChar w:fldCharType="end"/>
      </w:r>
      <w:bookmarkEnd w:id="16"/>
      <w:r w:rsidR="00A12956">
        <w:rPr>
          <w:rFonts w:cs="Arial"/>
          <w:b/>
          <w:color w:val="000000"/>
          <w:sz w:val="20"/>
        </w:rPr>
        <w:t xml:space="preserve"> </w:t>
      </w:r>
      <w:r w:rsidRPr="004F3851">
        <w:rPr>
          <w:rFonts w:cs="Arial"/>
          <w:b/>
          <w:color w:val="000000"/>
          <w:sz w:val="20"/>
        </w:rPr>
        <w:t>auf dem Gelände der Packstelle des Empfangsbetriebes kein Geflügel gehalten</w:t>
      </w:r>
      <w:r w:rsidR="00A12956">
        <w:rPr>
          <w:rFonts w:cs="Arial"/>
          <w:b/>
          <w:color w:val="000000"/>
          <w:sz w:val="20"/>
        </w:rPr>
        <w:t xml:space="preserve"> wird.</w:t>
      </w:r>
      <w:r w:rsidR="00A12956">
        <w:rPr>
          <w:rFonts w:cs="Arial"/>
          <w:b/>
          <w:color w:val="000000"/>
          <w:sz w:val="20"/>
        </w:rPr>
        <w:br/>
      </w:r>
    </w:p>
    <w:p w14:paraId="3155C1EC" w14:textId="77777777" w:rsidR="004F3851" w:rsidRPr="004F3851" w:rsidRDefault="004F3851" w:rsidP="00A12956">
      <w:pPr>
        <w:numPr>
          <w:ilvl w:val="0"/>
          <w:numId w:val="2"/>
        </w:numPr>
        <w:spacing w:after="60"/>
        <w:jc w:val="both"/>
        <w:rPr>
          <w:rFonts w:cs="Arial"/>
          <w:b/>
          <w:color w:val="000000"/>
          <w:sz w:val="20"/>
          <w:u w:val="single"/>
        </w:rPr>
      </w:pPr>
      <w:r w:rsidRPr="004F3851">
        <w:rPr>
          <w:rFonts w:cs="Arial"/>
          <w:b/>
          <w:color w:val="000000"/>
          <w:sz w:val="20"/>
          <w:u w:val="single"/>
        </w:rPr>
        <w:t xml:space="preserve">Bei Eiern zur Verarbeitung: </w:t>
      </w:r>
    </w:p>
    <w:p w14:paraId="41FD41D7" w14:textId="2435439C" w:rsidR="004F3851" w:rsidRPr="004F3851" w:rsidRDefault="004F3851" w:rsidP="00A12956">
      <w:pPr>
        <w:spacing w:after="60"/>
        <w:ind w:left="284" w:hanging="284"/>
        <w:jc w:val="both"/>
        <w:rPr>
          <w:rFonts w:cs="Arial"/>
          <w:b/>
          <w:color w:val="000000"/>
          <w:sz w:val="20"/>
        </w:rPr>
      </w:pPr>
      <w:r w:rsidRPr="004F3851">
        <w:rPr>
          <w:rFonts w:cs="Arial"/>
          <w:b/>
          <w:color w:val="000000"/>
          <w:sz w:val="20"/>
        </w:rPr>
        <w:fldChar w:fldCharType="begin">
          <w:ffData>
            <w:name w:val="Kontrollkästchen18"/>
            <w:enabled/>
            <w:calcOnExit w:val="0"/>
            <w:checkBox>
              <w:sizeAuto/>
              <w:default w:val="0"/>
            </w:checkBox>
          </w:ffData>
        </w:fldChar>
      </w:r>
      <w:bookmarkStart w:id="17" w:name="Kontrollkästchen18"/>
      <w:r w:rsidRPr="004F3851">
        <w:rPr>
          <w:rFonts w:cs="Arial"/>
          <w:b/>
          <w:color w:val="000000"/>
          <w:sz w:val="20"/>
        </w:rPr>
        <w:instrText xml:space="preserve"> FORMCHECKBOX </w:instrText>
      </w:r>
      <w:r w:rsidR="00A66A40">
        <w:rPr>
          <w:rFonts w:cs="Arial"/>
          <w:b/>
          <w:color w:val="000000"/>
          <w:sz w:val="20"/>
        </w:rPr>
      </w:r>
      <w:r w:rsidR="00A66A40">
        <w:rPr>
          <w:rFonts w:cs="Arial"/>
          <w:b/>
          <w:color w:val="000000"/>
          <w:sz w:val="20"/>
        </w:rPr>
        <w:fldChar w:fldCharType="separate"/>
      </w:r>
      <w:r w:rsidRPr="004F3851">
        <w:rPr>
          <w:rFonts w:cs="Arial"/>
          <w:b/>
          <w:color w:val="000000"/>
          <w:sz w:val="20"/>
        </w:rPr>
        <w:fldChar w:fldCharType="end"/>
      </w:r>
      <w:bookmarkEnd w:id="17"/>
      <w:r w:rsidRPr="004F3851">
        <w:rPr>
          <w:rFonts w:cs="Arial"/>
          <w:b/>
          <w:color w:val="000000"/>
          <w:sz w:val="20"/>
        </w:rPr>
        <w:t xml:space="preserve"> Es wird versichert, dass der Verarbeitungsbetrieb nach An</w:t>
      </w:r>
      <w:r w:rsidR="00A12956">
        <w:rPr>
          <w:rFonts w:cs="Arial"/>
          <w:b/>
          <w:color w:val="000000"/>
          <w:sz w:val="20"/>
        </w:rPr>
        <w:t xml:space="preserve">hang III Abschnitt X Kapitel </w:t>
      </w:r>
      <w:r w:rsidRPr="004F3851">
        <w:rPr>
          <w:rFonts w:cs="Arial"/>
          <w:b/>
          <w:color w:val="000000"/>
          <w:sz w:val="20"/>
        </w:rPr>
        <w:t xml:space="preserve">II </w:t>
      </w:r>
      <w:r w:rsidR="00A12956">
        <w:rPr>
          <w:rFonts w:cs="Arial"/>
          <w:b/>
          <w:color w:val="000000"/>
          <w:sz w:val="20"/>
        </w:rPr>
        <w:t xml:space="preserve">der </w:t>
      </w:r>
      <w:r w:rsidRPr="004F3851">
        <w:rPr>
          <w:rFonts w:cs="Arial"/>
          <w:b/>
          <w:color w:val="000000"/>
          <w:sz w:val="20"/>
        </w:rPr>
        <w:t>VO (EG) Nr. 853/2004 zertifiziert ist und die Eier dort nach Maßgabe des Anhangs II Kap</w:t>
      </w:r>
      <w:r w:rsidR="00A12956">
        <w:rPr>
          <w:rFonts w:cs="Arial"/>
          <w:b/>
          <w:color w:val="000000"/>
          <w:sz w:val="20"/>
        </w:rPr>
        <w:t>itel</w:t>
      </w:r>
      <w:r w:rsidRPr="004F3851">
        <w:rPr>
          <w:rFonts w:cs="Arial"/>
          <w:b/>
          <w:color w:val="000000"/>
          <w:sz w:val="20"/>
        </w:rPr>
        <w:t xml:space="preserve"> XI </w:t>
      </w:r>
      <w:r w:rsidR="00A12956">
        <w:rPr>
          <w:rFonts w:cs="Arial"/>
          <w:b/>
          <w:color w:val="000000"/>
          <w:sz w:val="20"/>
        </w:rPr>
        <w:t xml:space="preserve">der </w:t>
      </w:r>
      <w:r w:rsidRPr="004F3851">
        <w:rPr>
          <w:rFonts w:cs="Arial"/>
          <w:b/>
          <w:color w:val="000000"/>
          <w:sz w:val="20"/>
        </w:rPr>
        <w:t>VO (EG) Nr. 852/2004 behandelt werden.</w:t>
      </w:r>
    </w:p>
    <w:p w14:paraId="2BD3BD68" w14:textId="77777777" w:rsidR="004F3851" w:rsidRPr="004F3851" w:rsidRDefault="004F3851" w:rsidP="00A12956">
      <w:pPr>
        <w:spacing w:after="60"/>
        <w:jc w:val="both"/>
        <w:rPr>
          <w:rFonts w:cs="Arial"/>
          <w:b/>
          <w:color w:val="000000"/>
          <w:sz w:val="20"/>
          <w:u w:val="single"/>
        </w:rPr>
      </w:pPr>
    </w:p>
    <w:p w14:paraId="751612A0" w14:textId="77777777" w:rsidR="004F3851" w:rsidRPr="004F3851" w:rsidRDefault="004F3851" w:rsidP="00A12956">
      <w:pPr>
        <w:numPr>
          <w:ilvl w:val="0"/>
          <w:numId w:val="2"/>
        </w:numPr>
        <w:spacing w:after="60"/>
        <w:jc w:val="both"/>
        <w:rPr>
          <w:rFonts w:cs="Arial"/>
          <w:b/>
          <w:color w:val="000000"/>
          <w:sz w:val="20"/>
          <w:u w:val="single"/>
        </w:rPr>
      </w:pPr>
      <w:r w:rsidRPr="004F3851">
        <w:rPr>
          <w:rFonts w:cs="Arial"/>
          <w:b/>
          <w:color w:val="000000"/>
          <w:sz w:val="20"/>
          <w:u w:val="single"/>
        </w:rPr>
        <w:t>Bei Antrag einer Dauergenehmigung:</w:t>
      </w:r>
    </w:p>
    <w:p w14:paraId="6AD567C7" w14:textId="77777777" w:rsidR="004F3851" w:rsidRDefault="004F3851" w:rsidP="00A12956">
      <w:pPr>
        <w:ind w:left="284" w:hanging="284"/>
        <w:jc w:val="both"/>
        <w:rPr>
          <w:rFonts w:cs="Arial"/>
          <w:b/>
          <w:color w:val="000000"/>
          <w:sz w:val="20"/>
        </w:rPr>
      </w:pPr>
      <w:r w:rsidRPr="004F3851">
        <w:rPr>
          <w:rFonts w:cs="Arial"/>
          <w:b/>
          <w:color w:val="000000"/>
          <w:sz w:val="20"/>
        </w:rPr>
        <w:fldChar w:fldCharType="begin">
          <w:ffData>
            <w:name w:val="Kontrollkästchen18"/>
            <w:enabled/>
            <w:calcOnExit w:val="0"/>
            <w:checkBox>
              <w:sizeAuto/>
              <w:default w:val="0"/>
            </w:checkBox>
          </w:ffData>
        </w:fldChar>
      </w:r>
      <w:r w:rsidRPr="004F3851">
        <w:rPr>
          <w:rFonts w:cs="Arial"/>
          <w:b/>
          <w:color w:val="000000"/>
          <w:sz w:val="20"/>
        </w:rPr>
        <w:instrText xml:space="preserve"> FORMCHECKBOX </w:instrText>
      </w:r>
      <w:r w:rsidR="00A66A40">
        <w:rPr>
          <w:rFonts w:cs="Arial"/>
          <w:b/>
          <w:color w:val="000000"/>
          <w:sz w:val="20"/>
        </w:rPr>
      </w:r>
      <w:r w:rsidR="00A66A40">
        <w:rPr>
          <w:rFonts w:cs="Arial"/>
          <w:b/>
          <w:color w:val="000000"/>
          <w:sz w:val="20"/>
        </w:rPr>
        <w:fldChar w:fldCharType="separate"/>
      </w:r>
      <w:r w:rsidRPr="004F3851">
        <w:rPr>
          <w:rFonts w:cs="Arial"/>
          <w:b/>
          <w:color w:val="000000"/>
          <w:sz w:val="20"/>
        </w:rPr>
        <w:fldChar w:fldCharType="end"/>
      </w:r>
      <w:r w:rsidRPr="004F3851">
        <w:rPr>
          <w:rFonts w:cs="Arial"/>
          <w:b/>
          <w:color w:val="000000"/>
          <w:sz w:val="20"/>
        </w:rPr>
        <w:t xml:space="preserve"> Es wird versichert, dass Lieferungen an den Empfangsbetrieb regelmäßig erfolgen. Es werden die Durchschriften der Lieferbelege im Abgabebetrieb zur Einsicht der Behörde hinterlassen.</w:t>
      </w:r>
    </w:p>
    <w:p w14:paraId="17FB2D9D" w14:textId="77777777" w:rsidR="001B6385" w:rsidRPr="004F3851" w:rsidRDefault="001B6385" w:rsidP="00A12956">
      <w:pPr>
        <w:jc w:val="both"/>
        <w:rPr>
          <w:rFonts w:cs="Arial"/>
          <w:b/>
          <w:color w:val="000000"/>
          <w:sz w:val="20"/>
        </w:rPr>
      </w:pPr>
    </w:p>
    <w:p w14:paraId="25D985FA" w14:textId="77777777" w:rsidR="0016027D" w:rsidRPr="0016027D" w:rsidRDefault="007A5CCD" w:rsidP="0016027D">
      <w:pPr>
        <w:jc w:val="both"/>
        <w:rPr>
          <w:rFonts w:cs="Arial"/>
          <w:color w:val="000000"/>
          <w:szCs w:val="22"/>
          <w:highlight w:val="yellow"/>
        </w:rPr>
      </w:pPr>
      <w:r>
        <w:rPr>
          <w:rFonts w:cs="Arial"/>
          <w:color w:val="000000"/>
          <w:szCs w:val="22"/>
          <w:highlight w:val="yellow"/>
        </w:rPr>
        <w:t>*</w:t>
      </w:r>
      <w:r w:rsidR="004F3851" w:rsidRPr="00A12956">
        <w:rPr>
          <w:rFonts w:cs="Arial"/>
          <w:color w:val="000000"/>
          <w:szCs w:val="22"/>
          <w:highlight w:val="yellow"/>
        </w:rPr>
        <w:t xml:space="preserve">Dem Antrag ist im Falle des Verbringens an Kunden </w:t>
      </w:r>
      <w:r w:rsidR="004F3851" w:rsidRPr="00A12956">
        <w:rPr>
          <w:rFonts w:cs="Arial"/>
          <w:color w:val="000000"/>
          <w:szCs w:val="22"/>
          <w:highlight w:val="yellow"/>
          <w:u w:val="single"/>
        </w:rPr>
        <w:t>zwingend</w:t>
      </w:r>
      <w:r w:rsidR="004F3851" w:rsidRPr="00A12956">
        <w:rPr>
          <w:rFonts w:cs="Arial"/>
          <w:color w:val="000000"/>
          <w:szCs w:val="22"/>
          <w:highlight w:val="yellow"/>
        </w:rPr>
        <w:t xml:space="preserve"> eine Liste der Empfangsbetriebe beizufügen. </w:t>
      </w:r>
      <w:r w:rsidR="0016027D" w:rsidRPr="0016027D">
        <w:rPr>
          <w:rFonts w:cs="Arial"/>
          <w:color w:val="000000"/>
          <w:szCs w:val="22"/>
          <w:highlight w:val="yellow"/>
        </w:rPr>
        <w:t xml:space="preserve">Zur Übersendung des Antrages ist </w:t>
      </w:r>
      <w:r w:rsidR="0016027D" w:rsidRPr="0016027D">
        <w:rPr>
          <w:rFonts w:cs="Arial"/>
          <w:b/>
          <w:color w:val="000000"/>
          <w:szCs w:val="22"/>
          <w:highlight w:val="yellow"/>
          <w:u w:val="single"/>
        </w:rPr>
        <w:t>ausschließlich</w:t>
      </w:r>
      <w:r w:rsidR="0016027D" w:rsidRPr="0016027D">
        <w:rPr>
          <w:rFonts w:cs="Arial"/>
          <w:color w:val="000000"/>
          <w:szCs w:val="22"/>
          <w:highlight w:val="yellow"/>
        </w:rPr>
        <w:t xml:space="preserve"> die E-Mail-Adresse: ausnahmeantrag@Lkos.de oder die Fax-Nr.: 0541/501-4416 nutzen.</w:t>
      </w:r>
    </w:p>
    <w:p w14:paraId="30F2C7A4" w14:textId="27709A3B" w:rsidR="004F3851" w:rsidRPr="00A12956" w:rsidRDefault="004F3851" w:rsidP="00A12956">
      <w:pPr>
        <w:jc w:val="both"/>
        <w:rPr>
          <w:rFonts w:cs="Arial"/>
          <w:color w:val="000000"/>
          <w:szCs w:val="22"/>
        </w:rPr>
      </w:pPr>
    </w:p>
    <w:p w14:paraId="6CE1A5FB" w14:textId="77777777" w:rsidR="004F3851" w:rsidRPr="004F3851" w:rsidRDefault="004F3851" w:rsidP="004F3851">
      <w:pPr>
        <w:spacing w:after="60"/>
        <w:rPr>
          <w:rFonts w:cs="Arial"/>
          <w:color w:val="000000"/>
          <w:szCs w:val="22"/>
        </w:rPr>
      </w:pPr>
    </w:p>
    <w:tbl>
      <w:tblPr>
        <w:tblW w:w="9143" w:type="dxa"/>
        <w:tblLayout w:type="fixed"/>
        <w:tblCellMar>
          <w:left w:w="70" w:type="dxa"/>
          <w:right w:w="70" w:type="dxa"/>
        </w:tblCellMar>
        <w:tblLook w:val="0000" w:firstRow="0" w:lastRow="0" w:firstColumn="0" w:lastColumn="0" w:noHBand="0" w:noVBand="0"/>
      </w:tblPr>
      <w:tblGrid>
        <w:gridCol w:w="9143"/>
      </w:tblGrid>
      <w:tr w:rsidR="004F3851" w:rsidRPr="004F3851" w14:paraId="50326FEF" w14:textId="77777777" w:rsidTr="000D73ED">
        <w:trPr>
          <w:trHeight w:val="7896"/>
        </w:trPr>
        <w:tc>
          <w:tcPr>
            <w:tcW w:w="9143" w:type="dxa"/>
          </w:tcPr>
          <w:tbl>
            <w:tblPr>
              <w:tblW w:w="914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2"/>
              <w:gridCol w:w="2485"/>
              <w:gridCol w:w="2996"/>
            </w:tblGrid>
            <w:tr w:rsidR="000D73ED" w:rsidRPr="004F3851" w14:paraId="015B54B4" w14:textId="77777777" w:rsidTr="000D73ED">
              <w:trPr>
                <w:trHeight w:val="687"/>
              </w:trPr>
              <w:tc>
                <w:tcPr>
                  <w:tcW w:w="3662" w:type="dxa"/>
                  <w:tcBorders>
                    <w:top w:val="single" w:sz="4" w:space="0" w:color="auto"/>
                    <w:right w:val="single" w:sz="4" w:space="0" w:color="auto"/>
                  </w:tcBorders>
                </w:tcPr>
                <w:p w14:paraId="27A9925C" w14:textId="77777777" w:rsidR="000D73ED" w:rsidRPr="004F3851" w:rsidRDefault="000D73ED" w:rsidP="001B7843">
                  <w:pPr>
                    <w:rPr>
                      <w:rFonts w:cs="Arial"/>
                      <w:sz w:val="20"/>
                    </w:rPr>
                  </w:pPr>
                  <w:r w:rsidRPr="004F3851">
                    <w:rPr>
                      <w:rFonts w:cs="Arial"/>
                      <w:sz w:val="20"/>
                    </w:rPr>
                    <w:lastRenderedPageBreak/>
                    <w:t>Unterschrift des/r Antragsstellers/in</w:t>
                  </w:r>
                </w:p>
                <w:p w14:paraId="2F6096C9" w14:textId="77777777" w:rsidR="000D73ED" w:rsidRPr="004F3851" w:rsidRDefault="000D73ED" w:rsidP="001B7843">
                  <w:pPr>
                    <w:rPr>
                      <w:rFonts w:cs="Arial"/>
                      <w:sz w:val="20"/>
                    </w:rPr>
                  </w:pPr>
                </w:p>
                <w:p w14:paraId="27855BD0" w14:textId="77777777" w:rsidR="000D73ED" w:rsidRPr="004F3851" w:rsidRDefault="000D73ED" w:rsidP="001B7843">
                  <w:pPr>
                    <w:rPr>
                      <w:rFonts w:cs="Arial"/>
                      <w:sz w:val="20"/>
                    </w:rPr>
                  </w:pPr>
                </w:p>
              </w:tc>
              <w:tc>
                <w:tcPr>
                  <w:tcW w:w="2485" w:type="dxa"/>
                  <w:tcBorders>
                    <w:top w:val="nil"/>
                    <w:left w:val="single" w:sz="4" w:space="0" w:color="auto"/>
                    <w:bottom w:val="nil"/>
                    <w:right w:val="nil"/>
                  </w:tcBorders>
                </w:tcPr>
                <w:p w14:paraId="421FF648" w14:textId="77777777" w:rsidR="000D73ED" w:rsidRPr="004F3851" w:rsidRDefault="000D73ED" w:rsidP="001B7843">
                  <w:pPr>
                    <w:rPr>
                      <w:rFonts w:cs="Arial"/>
                      <w:sz w:val="20"/>
                    </w:rPr>
                  </w:pPr>
                </w:p>
              </w:tc>
              <w:tc>
                <w:tcPr>
                  <w:tcW w:w="2996" w:type="dxa"/>
                  <w:tcBorders>
                    <w:top w:val="nil"/>
                    <w:left w:val="nil"/>
                    <w:bottom w:val="nil"/>
                    <w:right w:val="nil"/>
                  </w:tcBorders>
                </w:tcPr>
                <w:p w14:paraId="5F37F914" w14:textId="77777777" w:rsidR="000D73ED" w:rsidRPr="004F3851" w:rsidRDefault="000D73ED" w:rsidP="001B7843">
                  <w:pPr>
                    <w:rPr>
                      <w:rFonts w:cs="Arial"/>
                      <w:sz w:val="20"/>
                    </w:rPr>
                  </w:pPr>
                </w:p>
              </w:tc>
            </w:tr>
          </w:tbl>
          <w:p w14:paraId="27CD281A" w14:textId="77777777" w:rsidR="000D73ED" w:rsidRPr="000D73ED" w:rsidRDefault="000D73ED" w:rsidP="001B7843">
            <w:pPr>
              <w:spacing w:line="276" w:lineRule="auto"/>
              <w:jc w:val="both"/>
              <w:rPr>
                <w:rFonts w:cs="Arial"/>
                <w:color w:val="000000"/>
                <w:sz w:val="20"/>
              </w:rPr>
            </w:pPr>
          </w:p>
          <w:p w14:paraId="04883575" w14:textId="77777777" w:rsidR="000D73ED" w:rsidRPr="000D73ED" w:rsidRDefault="000D73ED" w:rsidP="001B7843">
            <w:pPr>
              <w:spacing w:line="276" w:lineRule="auto"/>
              <w:jc w:val="both"/>
              <w:rPr>
                <w:rFonts w:cs="Arial"/>
                <w:color w:val="000000"/>
                <w:sz w:val="20"/>
              </w:rPr>
            </w:pPr>
          </w:p>
          <w:p w14:paraId="78777778" w14:textId="301412BB" w:rsidR="004F3851" w:rsidRPr="00573BA1" w:rsidRDefault="004F3851" w:rsidP="001B7843">
            <w:pPr>
              <w:spacing w:line="276" w:lineRule="auto"/>
              <w:jc w:val="both"/>
              <w:rPr>
                <w:rFonts w:cs="Arial"/>
                <w:b/>
                <w:color w:val="000000"/>
                <w:szCs w:val="22"/>
              </w:rPr>
            </w:pPr>
            <w:r w:rsidRPr="00573BA1">
              <w:rPr>
                <w:rFonts w:cs="Arial"/>
                <w:b/>
                <w:color w:val="000000"/>
                <w:szCs w:val="22"/>
              </w:rPr>
              <w:t xml:space="preserve">Der Verbringungsvorgang </w:t>
            </w:r>
            <w:r w:rsidR="00573BA1" w:rsidRPr="00573BA1">
              <w:rPr>
                <w:rFonts w:cs="Arial"/>
                <w:b/>
                <w:color w:val="000000"/>
                <w:szCs w:val="22"/>
              </w:rPr>
              <w:t>wird</w:t>
            </w:r>
            <w:r w:rsidRPr="00573BA1">
              <w:rPr>
                <w:rFonts w:cs="Arial"/>
                <w:b/>
                <w:color w:val="000000"/>
                <w:szCs w:val="22"/>
              </w:rPr>
              <w:t xml:space="preserve"> unter </w:t>
            </w:r>
            <w:r w:rsidR="0077311B" w:rsidRPr="00573BA1">
              <w:rPr>
                <w:rFonts w:cs="Arial"/>
                <w:b/>
                <w:color w:val="000000"/>
                <w:szCs w:val="22"/>
              </w:rPr>
              <w:t>folgenden Auflagen</w:t>
            </w:r>
            <w:r w:rsidR="00573BA1" w:rsidRPr="00573BA1">
              <w:rPr>
                <w:rFonts w:cs="Arial"/>
                <w:b/>
                <w:color w:val="000000"/>
                <w:szCs w:val="22"/>
              </w:rPr>
              <w:t xml:space="preserve"> genehmigt</w:t>
            </w:r>
            <w:r w:rsidRPr="00573BA1">
              <w:rPr>
                <w:rFonts w:cs="Arial"/>
                <w:b/>
                <w:color w:val="000000"/>
                <w:szCs w:val="22"/>
              </w:rPr>
              <w:t>:</w:t>
            </w:r>
          </w:p>
          <w:p w14:paraId="1A2F345D" w14:textId="3FA3DB18" w:rsidR="000D73ED" w:rsidRDefault="000D73ED" w:rsidP="001B7843">
            <w:pPr>
              <w:pStyle w:val="Listenabsatz"/>
              <w:numPr>
                <w:ilvl w:val="0"/>
                <w:numId w:val="8"/>
              </w:numPr>
              <w:spacing w:line="276" w:lineRule="auto"/>
              <w:ind w:left="357" w:hanging="357"/>
              <w:jc w:val="both"/>
              <w:rPr>
                <w:rFonts w:cs="Arial"/>
                <w:color w:val="000000"/>
                <w:szCs w:val="22"/>
              </w:rPr>
            </w:pPr>
            <w:r w:rsidRPr="00573BA1">
              <w:rPr>
                <w:rFonts w:cs="Arial"/>
                <w:color w:val="000000"/>
                <w:szCs w:val="22"/>
              </w:rPr>
              <w:t>Es dürfen nur die im Antrag angegebenen, ausschließlich im Geflügelbereich verwendeten, Transportfahrzeuge zum Einsatz kommen.</w:t>
            </w:r>
          </w:p>
          <w:p w14:paraId="0C1904B5" w14:textId="77777777" w:rsidR="00331F13" w:rsidRPr="00573BA1" w:rsidRDefault="00331F13" w:rsidP="001B7843">
            <w:pPr>
              <w:pStyle w:val="Listenabsatz"/>
              <w:spacing w:line="276" w:lineRule="auto"/>
              <w:ind w:left="357"/>
              <w:jc w:val="both"/>
              <w:rPr>
                <w:rFonts w:cs="Arial"/>
                <w:color w:val="000000"/>
                <w:szCs w:val="22"/>
              </w:rPr>
            </w:pPr>
          </w:p>
          <w:p w14:paraId="1FF89619" w14:textId="2F37D76C" w:rsidR="004F3851" w:rsidRPr="00331F13" w:rsidRDefault="004F3851" w:rsidP="001B7843">
            <w:pPr>
              <w:numPr>
                <w:ilvl w:val="0"/>
                <w:numId w:val="8"/>
              </w:numPr>
              <w:spacing w:line="276" w:lineRule="auto"/>
              <w:ind w:left="354" w:hanging="354"/>
              <w:jc w:val="both"/>
              <w:rPr>
                <w:rFonts w:cs="Arial"/>
                <w:i/>
                <w:iCs/>
                <w:color w:val="000000"/>
                <w:szCs w:val="22"/>
              </w:rPr>
            </w:pPr>
            <w:r w:rsidRPr="00573BA1">
              <w:rPr>
                <w:rFonts w:cs="Arial"/>
                <w:color w:val="000000"/>
                <w:szCs w:val="22"/>
              </w:rPr>
              <w:t xml:space="preserve">Die Eier werden in zuvor gereinigten und desinfizierten Transportbehältnissen </w:t>
            </w:r>
            <w:r w:rsidR="0016027D">
              <w:rPr>
                <w:rFonts w:cs="Arial"/>
                <w:color w:val="000000"/>
                <w:szCs w:val="22"/>
              </w:rPr>
              <w:t>oder Einwegverpackungen auf direktem Weg aus der</w:t>
            </w:r>
            <w:r w:rsidRPr="00573BA1">
              <w:rPr>
                <w:rFonts w:cs="Arial"/>
                <w:color w:val="000000"/>
                <w:szCs w:val="22"/>
              </w:rPr>
              <w:t xml:space="preserve"> Sperr</w:t>
            </w:r>
            <w:r w:rsidR="0016027D">
              <w:rPr>
                <w:rFonts w:cs="Arial"/>
                <w:color w:val="000000"/>
                <w:szCs w:val="22"/>
              </w:rPr>
              <w:t>zone</w:t>
            </w:r>
            <w:r w:rsidRPr="00573BA1">
              <w:rPr>
                <w:rFonts w:cs="Arial"/>
                <w:color w:val="000000"/>
                <w:szCs w:val="22"/>
              </w:rPr>
              <w:t xml:space="preserve"> verbracht.</w:t>
            </w:r>
          </w:p>
          <w:p w14:paraId="32EC7BCC" w14:textId="77777777" w:rsidR="00331F13" w:rsidRDefault="00331F13" w:rsidP="001B7843">
            <w:pPr>
              <w:pStyle w:val="Listenabsatz"/>
              <w:rPr>
                <w:rFonts w:cs="Arial"/>
                <w:i/>
                <w:iCs/>
                <w:color w:val="000000"/>
                <w:szCs w:val="22"/>
              </w:rPr>
            </w:pPr>
          </w:p>
          <w:p w14:paraId="58C0B834" w14:textId="5D99FFC5" w:rsidR="00331F13" w:rsidRPr="00331F13" w:rsidRDefault="004F3851" w:rsidP="001B7843">
            <w:pPr>
              <w:numPr>
                <w:ilvl w:val="0"/>
                <w:numId w:val="8"/>
              </w:numPr>
              <w:spacing w:line="276" w:lineRule="auto"/>
              <w:ind w:left="354" w:hanging="354"/>
              <w:jc w:val="both"/>
              <w:rPr>
                <w:rFonts w:cs="Arial"/>
                <w:i/>
                <w:iCs/>
                <w:color w:val="000000"/>
                <w:szCs w:val="22"/>
              </w:rPr>
            </w:pPr>
            <w:r w:rsidRPr="00331F13">
              <w:rPr>
                <w:rFonts w:cs="Arial"/>
                <w:color w:val="000000"/>
                <w:szCs w:val="22"/>
              </w:rPr>
              <w:t xml:space="preserve">Vor dem Verlassen des abgebenden Betriebes </w:t>
            </w:r>
            <w:r w:rsidR="000D73ED" w:rsidRPr="00331F13">
              <w:rPr>
                <w:rFonts w:cs="Arial"/>
                <w:color w:val="000000"/>
                <w:szCs w:val="22"/>
              </w:rPr>
              <w:t>muss</w:t>
            </w:r>
            <w:r w:rsidRPr="00331F13">
              <w:rPr>
                <w:rFonts w:cs="Arial"/>
                <w:color w:val="000000"/>
                <w:szCs w:val="22"/>
              </w:rPr>
              <w:t xml:space="preserve"> das </w:t>
            </w:r>
            <w:r w:rsidRPr="00331F13">
              <w:rPr>
                <w:rFonts w:cs="Arial"/>
                <w:color w:val="000000"/>
                <w:szCs w:val="22"/>
                <w:u w:val="single"/>
              </w:rPr>
              <w:t>Transportfahrzeug</w:t>
            </w:r>
            <w:r w:rsidRPr="00331F13">
              <w:rPr>
                <w:rFonts w:cs="Arial"/>
                <w:color w:val="000000"/>
                <w:szCs w:val="22"/>
              </w:rPr>
              <w:t xml:space="preserve"> äußerlich gereinigt und desinfiziert</w:t>
            </w:r>
            <w:r w:rsidR="000D73ED" w:rsidRPr="00331F13">
              <w:rPr>
                <w:rFonts w:cs="Arial"/>
                <w:color w:val="000000"/>
                <w:szCs w:val="22"/>
              </w:rPr>
              <w:t xml:space="preserve"> werden</w:t>
            </w:r>
            <w:r w:rsidRPr="00331F13">
              <w:rPr>
                <w:rFonts w:cs="Arial"/>
                <w:color w:val="000000"/>
                <w:szCs w:val="22"/>
              </w:rPr>
              <w:t xml:space="preserve">. Nach dem Entladen </w:t>
            </w:r>
            <w:r w:rsidR="003826DF">
              <w:rPr>
                <w:rFonts w:cs="Arial"/>
                <w:color w:val="000000"/>
                <w:szCs w:val="22"/>
              </w:rPr>
              <w:t>ist</w:t>
            </w:r>
            <w:r w:rsidRPr="00331F13">
              <w:rPr>
                <w:rFonts w:cs="Arial"/>
                <w:color w:val="000000"/>
                <w:szCs w:val="22"/>
              </w:rPr>
              <w:t xml:space="preserve"> das Fahrzeug auf dem Betriebsgelände des Empfangsbetriebes von außen </w:t>
            </w:r>
            <w:r w:rsidRPr="00331F13">
              <w:rPr>
                <w:rFonts w:cs="Arial"/>
                <w:color w:val="000000"/>
                <w:szCs w:val="22"/>
                <w:u w:val="single"/>
              </w:rPr>
              <w:t>und</w:t>
            </w:r>
            <w:r w:rsidR="003826DF">
              <w:rPr>
                <w:rFonts w:cs="Arial"/>
                <w:color w:val="000000"/>
                <w:szCs w:val="22"/>
              </w:rPr>
              <w:t xml:space="preserve"> innen zu reinigen</w:t>
            </w:r>
            <w:r w:rsidRPr="00331F13">
              <w:rPr>
                <w:rFonts w:cs="Arial"/>
                <w:color w:val="000000"/>
                <w:szCs w:val="22"/>
              </w:rPr>
              <w:t xml:space="preserve"> und </w:t>
            </w:r>
            <w:r w:rsidR="003826DF">
              <w:rPr>
                <w:rFonts w:cs="Arial"/>
                <w:color w:val="000000"/>
                <w:szCs w:val="22"/>
              </w:rPr>
              <w:t>zu desinfizieren.</w:t>
            </w:r>
          </w:p>
          <w:p w14:paraId="74677B9A" w14:textId="77777777" w:rsidR="00331F13" w:rsidRDefault="00331F13" w:rsidP="001B7843">
            <w:pPr>
              <w:pStyle w:val="Listenabsatz"/>
              <w:rPr>
                <w:rFonts w:cs="Arial"/>
                <w:color w:val="000000"/>
                <w:szCs w:val="22"/>
              </w:rPr>
            </w:pPr>
          </w:p>
          <w:p w14:paraId="70461DD4" w14:textId="329F3031" w:rsidR="004F3851" w:rsidRPr="0016027D" w:rsidRDefault="004F3851" w:rsidP="001B7843">
            <w:pPr>
              <w:numPr>
                <w:ilvl w:val="0"/>
                <w:numId w:val="8"/>
              </w:numPr>
              <w:spacing w:line="276" w:lineRule="auto"/>
              <w:ind w:left="354" w:hanging="354"/>
              <w:jc w:val="both"/>
              <w:rPr>
                <w:rFonts w:cs="Arial"/>
                <w:i/>
                <w:iCs/>
                <w:color w:val="000000"/>
                <w:szCs w:val="22"/>
              </w:rPr>
            </w:pPr>
            <w:r w:rsidRPr="0016027D">
              <w:rPr>
                <w:rFonts w:cs="Arial"/>
                <w:color w:val="000000"/>
                <w:szCs w:val="22"/>
              </w:rPr>
              <w:t xml:space="preserve">Die Betriebe im Bereich des Sperrgebiets werden nur in </w:t>
            </w:r>
            <w:r w:rsidRPr="0016027D">
              <w:rPr>
                <w:rFonts w:cs="Arial"/>
                <w:color w:val="000000"/>
                <w:szCs w:val="22"/>
                <w:u w:val="single"/>
              </w:rPr>
              <w:t>Einmal-Schutzkleidung</w:t>
            </w:r>
            <w:r w:rsidR="00A91BFF" w:rsidRPr="0016027D">
              <w:rPr>
                <w:rFonts w:cs="Arial"/>
                <w:color w:val="000000"/>
                <w:szCs w:val="22"/>
                <w:u w:val="single"/>
              </w:rPr>
              <w:t>, bestehend aus Overall und Einmalstiefeln, oder in gereinigter und ggf. desinfizierter Mehrwegkleidung (Overalls bei 95° Maschinenwäsche, betriebseigene Stiefel mit Desinfektionsmöglichkeit)</w:t>
            </w:r>
            <w:r w:rsidRPr="0016027D">
              <w:rPr>
                <w:rFonts w:cs="Arial"/>
                <w:color w:val="000000"/>
                <w:szCs w:val="22"/>
              </w:rPr>
              <w:t xml:space="preserve"> betreten. Die Schutzkleidung wird nach dem einmaligen Gebrauch am jeweiligen Ort der Benutzung unschädlich beseitigt.</w:t>
            </w:r>
          </w:p>
          <w:p w14:paraId="77CC5417" w14:textId="77777777" w:rsidR="00331F13" w:rsidRDefault="00331F13" w:rsidP="001B7843">
            <w:pPr>
              <w:pStyle w:val="Listenabsatz"/>
              <w:rPr>
                <w:rFonts w:cs="Arial"/>
                <w:i/>
                <w:iCs/>
                <w:color w:val="000000"/>
                <w:szCs w:val="22"/>
              </w:rPr>
            </w:pPr>
          </w:p>
          <w:p w14:paraId="4CF3400E" w14:textId="32C843F9" w:rsidR="004F3851" w:rsidRPr="00331F13" w:rsidRDefault="004F3851" w:rsidP="001B7843">
            <w:pPr>
              <w:numPr>
                <w:ilvl w:val="0"/>
                <w:numId w:val="8"/>
              </w:numPr>
              <w:spacing w:line="276" w:lineRule="auto"/>
              <w:ind w:left="354" w:hanging="354"/>
              <w:jc w:val="both"/>
              <w:rPr>
                <w:rFonts w:cs="Arial"/>
                <w:iCs/>
                <w:color w:val="000000"/>
                <w:szCs w:val="22"/>
              </w:rPr>
            </w:pPr>
            <w:r w:rsidRPr="00331F13">
              <w:rPr>
                <w:rFonts w:cs="Arial"/>
                <w:color w:val="000000"/>
                <w:szCs w:val="22"/>
              </w:rPr>
              <w:t xml:space="preserve">Vor dem Betreten und vor dem Verlassen des abgebenden Betriebes wird das Schuhwerk desinfiziert. </w:t>
            </w:r>
          </w:p>
          <w:p w14:paraId="23275EF5" w14:textId="77777777" w:rsidR="00331F13" w:rsidRDefault="00331F13" w:rsidP="001B7843">
            <w:pPr>
              <w:pStyle w:val="Listenabsatz"/>
              <w:rPr>
                <w:rFonts w:cs="Arial"/>
                <w:iCs/>
                <w:color w:val="000000"/>
                <w:szCs w:val="22"/>
              </w:rPr>
            </w:pPr>
          </w:p>
          <w:p w14:paraId="2AED449C" w14:textId="45B43D2F" w:rsidR="004F3851" w:rsidRPr="00331F13" w:rsidRDefault="004F3851" w:rsidP="001B7843">
            <w:pPr>
              <w:numPr>
                <w:ilvl w:val="0"/>
                <w:numId w:val="8"/>
              </w:numPr>
              <w:spacing w:line="276" w:lineRule="auto"/>
              <w:ind w:left="354" w:hanging="354"/>
              <w:jc w:val="both"/>
              <w:rPr>
                <w:rFonts w:cs="Arial"/>
                <w:iCs/>
                <w:color w:val="000000"/>
                <w:szCs w:val="22"/>
              </w:rPr>
            </w:pPr>
            <w:r w:rsidRPr="00331F13">
              <w:rPr>
                <w:rFonts w:cs="Arial"/>
                <w:color w:val="000000"/>
                <w:szCs w:val="22"/>
              </w:rPr>
              <w:t xml:space="preserve">Transportmaterial, das nicht gereinigt und desinfiziert werden kann, verbleibt im Empfangsbetrieb und wird dort unschädlich beseitigt; ansonsten wird das Material </w:t>
            </w:r>
            <w:r w:rsidRPr="00331F13">
              <w:rPr>
                <w:rFonts w:cs="Arial"/>
                <w:color w:val="000000"/>
                <w:szCs w:val="22"/>
                <w:u w:val="single"/>
              </w:rPr>
              <w:t>unmittelbar</w:t>
            </w:r>
            <w:r w:rsidRPr="00331F13">
              <w:rPr>
                <w:rFonts w:cs="Arial"/>
                <w:color w:val="000000"/>
                <w:szCs w:val="22"/>
              </w:rPr>
              <w:t xml:space="preserve"> vor </w:t>
            </w:r>
            <w:r w:rsidRPr="00331F13">
              <w:rPr>
                <w:rFonts w:cs="Arial"/>
                <w:color w:val="000000"/>
                <w:szCs w:val="22"/>
                <w:u w:val="single"/>
              </w:rPr>
              <w:t>und</w:t>
            </w:r>
            <w:r w:rsidRPr="00331F13">
              <w:rPr>
                <w:rFonts w:cs="Arial"/>
                <w:color w:val="000000"/>
                <w:szCs w:val="22"/>
              </w:rPr>
              <w:t xml:space="preserve"> nach jeder Benutzung wirksam gereinigt und desinfiziert.</w:t>
            </w:r>
          </w:p>
          <w:p w14:paraId="341C3830" w14:textId="77777777" w:rsidR="00331F13" w:rsidRDefault="00331F13" w:rsidP="001B7843">
            <w:pPr>
              <w:pStyle w:val="Listenabsatz"/>
              <w:rPr>
                <w:rFonts w:cs="Arial"/>
                <w:iCs/>
                <w:color w:val="000000"/>
                <w:szCs w:val="22"/>
              </w:rPr>
            </w:pPr>
          </w:p>
          <w:p w14:paraId="6B6DE13F" w14:textId="7B80C96D" w:rsidR="004F3851" w:rsidRPr="00331F13" w:rsidRDefault="004F3851" w:rsidP="001B7843">
            <w:pPr>
              <w:numPr>
                <w:ilvl w:val="0"/>
                <w:numId w:val="8"/>
              </w:numPr>
              <w:spacing w:line="276" w:lineRule="auto"/>
              <w:ind w:left="354" w:hanging="354"/>
              <w:jc w:val="both"/>
              <w:rPr>
                <w:rFonts w:cs="Arial"/>
                <w:iCs/>
                <w:color w:val="000000"/>
                <w:szCs w:val="22"/>
              </w:rPr>
            </w:pPr>
            <w:r w:rsidRPr="00331F13">
              <w:rPr>
                <w:rFonts w:cs="Arial"/>
                <w:color w:val="000000"/>
                <w:szCs w:val="22"/>
              </w:rPr>
              <w:t xml:space="preserve">Das zu verwendende Desinfektionsmittel </w:t>
            </w:r>
            <w:r w:rsidR="0016027D">
              <w:rPr>
                <w:rFonts w:cs="Arial"/>
                <w:color w:val="000000"/>
                <w:szCs w:val="22"/>
              </w:rPr>
              <w:t>muss</w:t>
            </w:r>
            <w:r w:rsidRPr="00331F13">
              <w:rPr>
                <w:rFonts w:cs="Arial"/>
                <w:color w:val="000000"/>
                <w:szCs w:val="22"/>
              </w:rPr>
              <w:t xml:space="preserve"> gegen das Geflügelpestvirus wirksam</w:t>
            </w:r>
            <w:r w:rsidR="0016027D">
              <w:rPr>
                <w:rFonts w:cs="Arial"/>
                <w:color w:val="000000"/>
                <w:szCs w:val="22"/>
              </w:rPr>
              <w:t xml:space="preserve"> sein</w:t>
            </w:r>
            <w:r w:rsidRPr="00331F13">
              <w:rPr>
                <w:rFonts w:cs="Arial"/>
                <w:color w:val="000000"/>
                <w:szCs w:val="22"/>
              </w:rPr>
              <w:t xml:space="preserve">. Es kommt ein Desinfektionsmittel der aktuellen DVG-Liste in dort beschriebener Art und Weise zur Anwendung. </w:t>
            </w:r>
          </w:p>
          <w:p w14:paraId="580106CA" w14:textId="77777777" w:rsidR="00331F13" w:rsidRDefault="00331F13" w:rsidP="001B7843">
            <w:pPr>
              <w:pStyle w:val="Listenabsatz"/>
              <w:rPr>
                <w:rFonts w:cs="Arial"/>
                <w:iCs/>
                <w:color w:val="000000"/>
                <w:szCs w:val="22"/>
              </w:rPr>
            </w:pPr>
          </w:p>
          <w:p w14:paraId="71672026" w14:textId="2AEEDF48" w:rsidR="000D73ED" w:rsidRPr="00331F13" w:rsidRDefault="000D73ED" w:rsidP="001B7843">
            <w:pPr>
              <w:numPr>
                <w:ilvl w:val="0"/>
                <w:numId w:val="8"/>
              </w:numPr>
              <w:spacing w:line="276" w:lineRule="auto"/>
              <w:ind w:left="354" w:hanging="354"/>
              <w:jc w:val="both"/>
              <w:rPr>
                <w:rFonts w:cs="Arial"/>
                <w:iCs/>
                <w:color w:val="000000"/>
                <w:szCs w:val="22"/>
              </w:rPr>
            </w:pPr>
            <w:r w:rsidRPr="00331F13">
              <w:rPr>
                <w:rFonts w:cs="Arial"/>
                <w:color w:val="000000"/>
                <w:szCs w:val="22"/>
              </w:rPr>
              <w:t>Eine Ausfertigung dieser Ausnahmegenehmigung und Ihres Antrages ist während der Transporte mitzuführen und bei Kontrollen auf Verlangen vorzuzeigen.</w:t>
            </w:r>
          </w:p>
          <w:p w14:paraId="1C495229" w14:textId="77777777" w:rsidR="004F3851" w:rsidRPr="00573BA1" w:rsidRDefault="004F3851" w:rsidP="001B7843">
            <w:pPr>
              <w:spacing w:line="276" w:lineRule="auto"/>
              <w:ind w:left="360"/>
              <w:jc w:val="both"/>
              <w:rPr>
                <w:rFonts w:cs="Arial"/>
                <w:color w:val="000000"/>
                <w:szCs w:val="22"/>
              </w:rPr>
            </w:pPr>
          </w:p>
          <w:p w14:paraId="43E1A837" w14:textId="79DC5ADB" w:rsidR="004F3851" w:rsidRPr="00573BA1" w:rsidRDefault="004F3851" w:rsidP="001B7843">
            <w:pPr>
              <w:spacing w:line="276" w:lineRule="auto"/>
              <w:ind w:left="-72"/>
              <w:jc w:val="both"/>
              <w:rPr>
                <w:rFonts w:cs="Arial"/>
                <w:color w:val="000000"/>
                <w:szCs w:val="22"/>
              </w:rPr>
            </w:pPr>
            <w:r w:rsidRPr="00573BA1">
              <w:rPr>
                <w:rFonts w:cs="Arial"/>
                <w:color w:val="000000"/>
                <w:szCs w:val="22"/>
              </w:rPr>
              <w:t>Die unsc</w:t>
            </w:r>
            <w:r w:rsidR="0016027D">
              <w:rPr>
                <w:rFonts w:cs="Arial"/>
                <w:color w:val="000000"/>
                <w:szCs w:val="22"/>
              </w:rPr>
              <w:t>hädliche Beseitigung zu Ziffer 2</w:t>
            </w:r>
            <w:r w:rsidRPr="00573BA1">
              <w:rPr>
                <w:rFonts w:cs="Arial"/>
                <w:color w:val="000000"/>
                <w:szCs w:val="22"/>
              </w:rPr>
              <w:t xml:space="preserve"> und </w:t>
            </w:r>
            <w:r w:rsidR="0016027D">
              <w:rPr>
                <w:rFonts w:cs="Arial"/>
                <w:color w:val="000000"/>
                <w:szCs w:val="22"/>
              </w:rPr>
              <w:t>4</w:t>
            </w:r>
            <w:r w:rsidRPr="00573BA1">
              <w:rPr>
                <w:rFonts w:cs="Arial"/>
                <w:color w:val="000000"/>
                <w:szCs w:val="22"/>
              </w:rPr>
              <w:t xml:space="preserve"> erfolgt durch gründliche Desinfektion, z.B. durch vollständiges Eintauchen der Gegenstände in eine Desinfektionsmittellösung oder in ein mindestens 70 Grad heißes Wasserbad oder - soweit mir ordnungsrechtlich erlaubt - durch Verbrennung. Schließlich erfolgt der Abtransport (im Fall der Nichtverbr</w:t>
            </w:r>
            <w:r w:rsidR="000D73ED" w:rsidRPr="00573BA1">
              <w:rPr>
                <w:rFonts w:cs="Arial"/>
                <w:color w:val="000000"/>
                <w:szCs w:val="22"/>
              </w:rPr>
              <w:t>ennung) über die Müllabfuhr.</w:t>
            </w:r>
          </w:p>
          <w:p w14:paraId="42FF1E19" w14:textId="77777777" w:rsidR="000D73ED" w:rsidRPr="004F3851" w:rsidRDefault="000D73ED" w:rsidP="001B7843">
            <w:pPr>
              <w:spacing w:line="276" w:lineRule="auto"/>
              <w:ind w:left="-72"/>
              <w:jc w:val="both"/>
              <w:rPr>
                <w:rFonts w:cs="Arial"/>
                <w:color w:val="000000"/>
                <w:sz w:val="20"/>
              </w:rPr>
            </w:pPr>
          </w:p>
        </w:tc>
      </w:tr>
    </w:tbl>
    <w:p w14:paraId="39FD0F46" w14:textId="77777777" w:rsidR="000D73ED" w:rsidRPr="000D73ED" w:rsidRDefault="000D73ED" w:rsidP="001B7843">
      <w:pPr>
        <w:rPr>
          <w:rFonts w:cs="Arial"/>
          <w:b/>
        </w:rPr>
      </w:pPr>
      <w:r w:rsidRPr="000D73ED">
        <w:rPr>
          <w:rFonts w:cs="Arial"/>
          <w:b/>
        </w:rPr>
        <w:t>Auflagenvorbehalt:</w:t>
      </w:r>
    </w:p>
    <w:p w14:paraId="3C3FB60A" w14:textId="77777777" w:rsidR="000D73ED" w:rsidRPr="000D73ED" w:rsidRDefault="000D73ED" w:rsidP="001B7843">
      <w:pPr>
        <w:jc w:val="both"/>
        <w:rPr>
          <w:rFonts w:cs="Arial"/>
        </w:rPr>
      </w:pPr>
      <w:r w:rsidRPr="000D73ED">
        <w:rPr>
          <w:rFonts w:cs="Arial"/>
        </w:rPr>
        <w:t>Ich behalte mir vor, nachträglich weitere Auflagen zu bestimmen, bestehende Auflagen zu ändern oder zu ergänzen; insbesondere, wenn sich aus Gesetzesänderungen oder neuen wissenschaftlichen Erkenntnissen die Notwendigkeit dazu ergibt. Im Eilfall können diese Auflagen u. a. auch mündlich oder fernmündlich erteilt werden.</w:t>
      </w:r>
    </w:p>
    <w:p w14:paraId="73376DA7" w14:textId="1C2B31AF" w:rsidR="000D73ED" w:rsidRDefault="000D73ED" w:rsidP="001B7843">
      <w:pPr>
        <w:jc w:val="both"/>
        <w:rPr>
          <w:rFonts w:cs="Arial"/>
        </w:rPr>
      </w:pPr>
    </w:p>
    <w:p w14:paraId="401DC1EB" w14:textId="50A528D1" w:rsidR="00E811E4" w:rsidRDefault="00E811E4" w:rsidP="001B7843">
      <w:pPr>
        <w:jc w:val="both"/>
        <w:rPr>
          <w:rFonts w:cs="Arial"/>
        </w:rPr>
      </w:pPr>
    </w:p>
    <w:p w14:paraId="6B1BA899" w14:textId="77777777" w:rsidR="00E811E4" w:rsidRPr="000D73ED" w:rsidRDefault="00E811E4" w:rsidP="001B7843">
      <w:pPr>
        <w:jc w:val="both"/>
        <w:rPr>
          <w:rFonts w:cs="Arial"/>
        </w:rPr>
      </w:pPr>
    </w:p>
    <w:p w14:paraId="30769F92" w14:textId="77777777" w:rsidR="000D73ED" w:rsidRPr="000D73ED" w:rsidRDefault="000D73ED" w:rsidP="001B7843">
      <w:pPr>
        <w:jc w:val="both"/>
        <w:rPr>
          <w:rFonts w:cs="Arial"/>
          <w:b/>
        </w:rPr>
      </w:pPr>
      <w:r w:rsidRPr="000D73ED">
        <w:rPr>
          <w:rFonts w:cs="Arial"/>
          <w:b/>
        </w:rPr>
        <w:lastRenderedPageBreak/>
        <w:t>Widerrufsvorbehalt:</w:t>
      </w:r>
    </w:p>
    <w:p w14:paraId="51D48046" w14:textId="77777777" w:rsidR="000D73ED" w:rsidRPr="000D73ED" w:rsidRDefault="000D73ED" w:rsidP="001B7843">
      <w:pPr>
        <w:jc w:val="both"/>
        <w:rPr>
          <w:rFonts w:cs="Arial"/>
        </w:rPr>
      </w:pPr>
      <w:r w:rsidRPr="000D73ED">
        <w:rPr>
          <w:rFonts w:cs="Arial"/>
        </w:rPr>
        <w:t xml:space="preserve">Die Ausnahmegenehmigung kann jederzeit widerrufen werden, wenn eine der Auflagen nicht eingehalten wird oder Belange der Tierseuchenbekämpfung dies erfordern (veränderte Seuchenlage oder veränderte Risikoeinschätzung). </w:t>
      </w:r>
    </w:p>
    <w:p w14:paraId="6049EE45" w14:textId="1F1FEB26" w:rsidR="00417331" w:rsidRDefault="00A66A40" w:rsidP="001B7843">
      <w:pPr>
        <w:rPr>
          <w:rFonts w:cs="Arial"/>
        </w:rPr>
      </w:pPr>
    </w:p>
    <w:p w14:paraId="268CC422" w14:textId="77777777" w:rsidR="00E811E4" w:rsidRDefault="00E811E4" w:rsidP="001B7843">
      <w:pPr>
        <w:rPr>
          <w:rFonts w:cs="Arial"/>
        </w:rPr>
      </w:pPr>
    </w:p>
    <w:p w14:paraId="0F46BC0A" w14:textId="77777777" w:rsidR="000D73ED" w:rsidRPr="000D73ED" w:rsidRDefault="000D73ED" w:rsidP="001B7843">
      <w:pPr>
        <w:rPr>
          <w:rFonts w:cs="Arial"/>
          <w:b/>
        </w:rPr>
      </w:pPr>
      <w:r w:rsidRPr="000D73ED">
        <w:rPr>
          <w:rFonts w:cs="Arial"/>
          <w:b/>
        </w:rPr>
        <w:t>Hinweise für die Schutzzone:</w:t>
      </w:r>
    </w:p>
    <w:p w14:paraId="27A87F7C" w14:textId="77777777" w:rsidR="000D73ED" w:rsidRPr="000D73ED" w:rsidRDefault="000D73ED" w:rsidP="001B7843">
      <w:pPr>
        <w:jc w:val="both"/>
        <w:rPr>
          <w:rFonts w:cs="Arial"/>
          <w:u w:val="single"/>
        </w:rPr>
      </w:pPr>
      <w:r w:rsidRPr="000D73ED">
        <w:rPr>
          <w:rFonts w:cs="Arial"/>
          <w:u w:val="single"/>
        </w:rPr>
        <w:t>Kraft Art. 28 i.V.m. Art. 31 der delegierten Verordnung (EU) 2020/687 (auszugsweise aufgeführt) gilt Folgendes:</w:t>
      </w:r>
    </w:p>
    <w:p w14:paraId="062F8633" w14:textId="77777777" w:rsidR="000D73ED" w:rsidRPr="000D73ED" w:rsidRDefault="000D73ED" w:rsidP="001B7843">
      <w:pPr>
        <w:jc w:val="both"/>
        <w:rPr>
          <w:rFonts w:cs="Arial"/>
        </w:rPr>
      </w:pPr>
    </w:p>
    <w:p w14:paraId="683C174F" w14:textId="77777777" w:rsidR="000D73ED" w:rsidRPr="000D73ED" w:rsidRDefault="000D73ED" w:rsidP="001B7843">
      <w:pPr>
        <w:ind w:left="284"/>
        <w:jc w:val="center"/>
        <w:rPr>
          <w:rFonts w:eastAsia="Calibri" w:cs="Arial"/>
          <w:b/>
          <w:szCs w:val="22"/>
          <w:lang w:eastAsia="en-US"/>
        </w:rPr>
      </w:pPr>
      <w:r w:rsidRPr="000D73ED">
        <w:rPr>
          <w:rFonts w:eastAsia="Calibri" w:cs="Arial"/>
          <w:b/>
          <w:szCs w:val="22"/>
          <w:lang w:eastAsia="en-US"/>
        </w:rPr>
        <w:t>Artikel 28</w:t>
      </w:r>
    </w:p>
    <w:p w14:paraId="64572829" w14:textId="77777777" w:rsidR="000D73ED" w:rsidRPr="000D73ED" w:rsidRDefault="000D73ED" w:rsidP="001B7843">
      <w:pPr>
        <w:ind w:left="284"/>
        <w:jc w:val="center"/>
        <w:rPr>
          <w:rFonts w:eastAsia="Calibri" w:cs="Arial"/>
          <w:b/>
          <w:szCs w:val="22"/>
          <w:lang w:eastAsia="en-US"/>
        </w:rPr>
      </w:pPr>
      <w:r w:rsidRPr="000D73ED">
        <w:rPr>
          <w:rFonts w:eastAsia="Calibri" w:cs="Arial"/>
          <w:b/>
          <w:szCs w:val="22"/>
          <w:lang w:eastAsia="en-US"/>
        </w:rPr>
        <w:t>Allgemeine Bedingungen für die Gewährung von Ausnahmen von Verboten in der Schutzzone</w:t>
      </w:r>
    </w:p>
    <w:p w14:paraId="7EAC8D66" w14:textId="77777777" w:rsidR="000D73ED" w:rsidRPr="000D73ED" w:rsidRDefault="000D73ED" w:rsidP="001B7843">
      <w:pPr>
        <w:ind w:left="284"/>
        <w:jc w:val="center"/>
        <w:rPr>
          <w:rFonts w:eastAsia="Calibri" w:cs="Arial"/>
          <w:b/>
          <w:szCs w:val="22"/>
          <w:lang w:eastAsia="en-US"/>
        </w:rPr>
      </w:pPr>
    </w:p>
    <w:p w14:paraId="3CB98076" w14:textId="77777777" w:rsidR="000D73ED" w:rsidRPr="000D73ED" w:rsidRDefault="000D73ED" w:rsidP="001B7843">
      <w:pPr>
        <w:jc w:val="both"/>
        <w:rPr>
          <w:rFonts w:eastAsia="Calibri" w:cs="Arial"/>
          <w:szCs w:val="22"/>
          <w:lang w:eastAsia="en-US"/>
        </w:rPr>
      </w:pPr>
      <w:r w:rsidRPr="000D73ED">
        <w:rPr>
          <w:rFonts w:eastAsia="Calibri" w:cs="Arial"/>
          <w:szCs w:val="22"/>
          <w:lang w:eastAsia="en-US"/>
        </w:rPr>
        <w:t>(1) Abweichend von den in Artikel 27 vorgesehenen Verboten kann die zuständige Behörde Verbringungen von Tieren und Erzeugnissen in den von den Artikeln 29 bis 38 erfassten Fällen unter den in diesen Artikeln genannten besonderen Bedingungen sowie den allgemeinen Bedingungen gemäß den Absätzen 2 bis 7 des vorliegenden Artikels genehmigen.</w:t>
      </w:r>
    </w:p>
    <w:p w14:paraId="3381F2D4" w14:textId="77777777" w:rsidR="000D73ED" w:rsidRPr="000D73ED" w:rsidRDefault="000D73ED" w:rsidP="001B7843">
      <w:pPr>
        <w:jc w:val="both"/>
        <w:rPr>
          <w:rFonts w:eastAsia="Calibri" w:cs="Arial"/>
          <w:szCs w:val="22"/>
          <w:lang w:eastAsia="en-US"/>
        </w:rPr>
      </w:pPr>
      <w:r w:rsidRPr="000D73ED">
        <w:rPr>
          <w:rFonts w:eastAsia="Calibri" w:cs="Arial"/>
          <w:szCs w:val="22"/>
          <w:lang w:eastAsia="en-US"/>
        </w:rPr>
        <w:t>Die zuständige Behörde erteilt erst dann eine Genehmigung, wenn sie die mit dieser Genehmigung verbundenen Risiken bewertet hat; die Bewertung muss ergeben, dass das Risiko einer Ausbreitung der Seuche der Kategorie A vernachlässigbar ist.</w:t>
      </w:r>
    </w:p>
    <w:p w14:paraId="1B4D7F31" w14:textId="77777777" w:rsidR="000D73ED" w:rsidRPr="000D73ED" w:rsidRDefault="000D73ED" w:rsidP="001B7843">
      <w:pPr>
        <w:jc w:val="both"/>
        <w:rPr>
          <w:rFonts w:eastAsia="Calibri" w:cs="Arial"/>
          <w:szCs w:val="22"/>
          <w:lang w:eastAsia="en-US"/>
        </w:rPr>
      </w:pPr>
    </w:p>
    <w:p w14:paraId="07153BEB" w14:textId="77777777" w:rsidR="000D73ED" w:rsidRPr="000D73ED" w:rsidRDefault="000D73ED" w:rsidP="001B7843">
      <w:pPr>
        <w:jc w:val="both"/>
        <w:rPr>
          <w:rFonts w:eastAsia="Calibri" w:cs="Arial"/>
          <w:szCs w:val="22"/>
          <w:lang w:eastAsia="en-US"/>
        </w:rPr>
      </w:pPr>
      <w:r w:rsidRPr="000D73ED">
        <w:rPr>
          <w:rFonts w:eastAsia="Calibri" w:cs="Arial"/>
          <w:szCs w:val="22"/>
          <w:lang w:eastAsia="en-US"/>
        </w:rPr>
        <w:t xml:space="preserve">(2) Die Verbringungen haben gem. Artikel 28 Abs. 2 Verordnung (EU) 2020/687 </w:t>
      </w:r>
    </w:p>
    <w:p w14:paraId="54A853ED"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a) ausschließlich auf benannten Strecken;</w:t>
      </w:r>
    </w:p>
    <w:p w14:paraId="58A895B8"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b) vorzugsweise über die großen Verkehrsachsen oder Hauptschienenwege;</w:t>
      </w:r>
    </w:p>
    <w:p w14:paraId="56849FE4"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c) unter Meidung der näheren Umgebung von Betrieben, in denen Tiere gelisteter Arten gehalten werden; und</w:t>
      </w:r>
    </w:p>
    <w:p w14:paraId="38F6C4D2"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d) ohne Entladen oder Unterbrechung bis zum Entladen im Bestimmungsbetrieb zu erfolgen.</w:t>
      </w:r>
    </w:p>
    <w:p w14:paraId="6DE981B4" w14:textId="654AA2B5" w:rsidR="000D73ED" w:rsidRDefault="000D73ED" w:rsidP="001B7843">
      <w:pPr>
        <w:jc w:val="both"/>
        <w:rPr>
          <w:rFonts w:cs="Arial"/>
        </w:rPr>
      </w:pPr>
    </w:p>
    <w:p w14:paraId="7B50E4F9" w14:textId="77777777" w:rsidR="008C5EAB" w:rsidRPr="000D73ED" w:rsidRDefault="008C5EAB" w:rsidP="001B7843">
      <w:pPr>
        <w:jc w:val="both"/>
        <w:rPr>
          <w:rFonts w:cs="Arial"/>
        </w:rPr>
      </w:pPr>
    </w:p>
    <w:p w14:paraId="3221D94B" w14:textId="77777777" w:rsidR="000D73ED" w:rsidRPr="000D73ED" w:rsidRDefault="000D73ED" w:rsidP="001B7843">
      <w:pPr>
        <w:jc w:val="center"/>
        <w:rPr>
          <w:rFonts w:eastAsia="Calibri" w:cs="Arial"/>
          <w:b/>
          <w:szCs w:val="22"/>
          <w:lang w:eastAsia="en-US"/>
        </w:rPr>
      </w:pPr>
      <w:r w:rsidRPr="000D73ED">
        <w:rPr>
          <w:rFonts w:eastAsia="Calibri" w:cs="Arial"/>
          <w:b/>
          <w:szCs w:val="22"/>
          <w:lang w:eastAsia="en-US"/>
        </w:rPr>
        <w:t>Artikel 31</w:t>
      </w:r>
    </w:p>
    <w:p w14:paraId="5799D24F" w14:textId="77777777" w:rsidR="000D73ED" w:rsidRPr="000D73ED" w:rsidRDefault="000D73ED" w:rsidP="001B7843">
      <w:pPr>
        <w:jc w:val="center"/>
        <w:rPr>
          <w:rFonts w:eastAsia="Calibri" w:cs="Arial"/>
          <w:b/>
          <w:szCs w:val="22"/>
          <w:lang w:eastAsia="en-US"/>
        </w:rPr>
      </w:pPr>
      <w:r w:rsidRPr="000D73ED">
        <w:rPr>
          <w:rFonts w:eastAsia="Calibri" w:cs="Arial"/>
          <w:b/>
          <w:szCs w:val="22"/>
          <w:lang w:eastAsia="en-US"/>
        </w:rPr>
        <w:t>Besondere Bedingungen für die Genehmigung bestimmter Verbringungen von Bruteiern in der Schutzzone</w:t>
      </w:r>
    </w:p>
    <w:p w14:paraId="43260627" w14:textId="77777777" w:rsidR="000D73ED" w:rsidRPr="000D73ED" w:rsidRDefault="000D73ED" w:rsidP="001B7843">
      <w:pPr>
        <w:jc w:val="both"/>
        <w:rPr>
          <w:rFonts w:eastAsia="Calibri" w:cs="Arial"/>
          <w:szCs w:val="22"/>
          <w:lang w:eastAsia="en-US"/>
        </w:rPr>
      </w:pPr>
    </w:p>
    <w:p w14:paraId="24C6DDC3" w14:textId="77777777" w:rsidR="000D73ED" w:rsidRPr="000D73ED" w:rsidRDefault="000D73ED" w:rsidP="001B7843">
      <w:pPr>
        <w:ind w:left="284" w:hanging="284"/>
        <w:jc w:val="both"/>
        <w:rPr>
          <w:rFonts w:eastAsia="Calibri" w:cs="Arial"/>
          <w:szCs w:val="22"/>
          <w:lang w:eastAsia="en-US"/>
        </w:rPr>
      </w:pPr>
      <w:r w:rsidRPr="000D73ED">
        <w:rPr>
          <w:rFonts w:eastAsia="Calibri" w:cs="Arial"/>
          <w:szCs w:val="22"/>
          <w:lang w:eastAsia="en-US"/>
        </w:rPr>
        <w:t>(2) Die Ausnahmegenehmigung ergeht gem. Artikel 31 der Verordnung (EU) 2020/687 unter folgenden Bedingungen:</w:t>
      </w:r>
    </w:p>
    <w:p w14:paraId="7C364246"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a) Die Elterntierbestände, von denen die Bruteier stammen, wurden mit Negativbefund einer klinischen Untersuchung unterzogen und für Laboruntersuchungen beprobt;</w:t>
      </w:r>
    </w:p>
    <w:p w14:paraId="48997FB9"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b) die Bruteier und ihre Verpackungen werden vor dem Versand desinfiziert und die Rückverfolgung der Eier kann jederzeit sichergestellt werden; und</w:t>
      </w:r>
    </w:p>
    <w:p w14:paraId="43C5C5A2"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c) die Bruteier müssen in von der zuständigen Behörde verplombten Transportmitteln transportiert werden.</w:t>
      </w:r>
    </w:p>
    <w:p w14:paraId="153BA122" w14:textId="77777777" w:rsidR="000D73ED" w:rsidRPr="000D73ED" w:rsidRDefault="000D73ED" w:rsidP="001B7843">
      <w:pPr>
        <w:jc w:val="both"/>
        <w:rPr>
          <w:rFonts w:cs="Arial"/>
        </w:rPr>
      </w:pPr>
    </w:p>
    <w:p w14:paraId="2BA1618E" w14:textId="77777777" w:rsidR="000D73ED" w:rsidRPr="000D73ED" w:rsidRDefault="000D73ED" w:rsidP="001B7843">
      <w:pPr>
        <w:ind w:left="284" w:hanging="284"/>
        <w:jc w:val="both"/>
        <w:rPr>
          <w:rFonts w:eastAsia="Calibri" w:cs="Arial"/>
          <w:szCs w:val="22"/>
          <w:lang w:eastAsia="en-US"/>
        </w:rPr>
      </w:pPr>
      <w:r w:rsidRPr="000D73ED">
        <w:rPr>
          <w:rFonts w:eastAsia="Calibri" w:cs="Arial"/>
          <w:szCs w:val="22"/>
          <w:lang w:eastAsia="en-US"/>
        </w:rPr>
        <w:t>(3) Die zuständige Behörde kann Verbringungen von Bruteiern aus einem Betrieb in der Schutzzone in einen Betrieb im selben Mitgliedstaat genehmigen, in dem inhouse bebrütet wird, sofern:</w:t>
      </w:r>
    </w:p>
    <w:p w14:paraId="69285402"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a) die Elterntierbestände, von denen die Bruteier stammen, mit Negativbefund einer klinischen Untersuchung unterzogen und für Laboruntersuchungen beprobt wurden;</w:t>
      </w:r>
    </w:p>
    <w:p w14:paraId="4B2BBF3F"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b) der Bestimmungsbetrieb nach dem Schlüpfen 21 Tage lang unter amtliche Überwachung gestellt wird;</w:t>
      </w:r>
    </w:p>
    <w:p w14:paraId="6854AAA7"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c) das Geflügel während des unter Buchstabe b genannten Zeitraums im Bestimmungsbetrieb verbleibt; und</w:t>
      </w:r>
    </w:p>
    <w:p w14:paraId="1323AF8C" w14:textId="77777777" w:rsidR="000D73ED" w:rsidRPr="000D73ED" w:rsidRDefault="000D73ED" w:rsidP="001B7843">
      <w:pPr>
        <w:ind w:left="284"/>
        <w:jc w:val="both"/>
        <w:rPr>
          <w:rFonts w:eastAsia="Calibri" w:cs="Arial"/>
          <w:szCs w:val="22"/>
          <w:lang w:eastAsia="en-US"/>
        </w:rPr>
      </w:pPr>
      <w:r w:rsidRPr="000D73ED">
        <w:rPr>
          <w:rFonts w:eastAsia="Calibri" w:cs="Arial"/>
          <w:szCs w:val="22"/>
          <w:lang w:eastAsia="en-US"/>
        </w:rPr>
        <w:t>d) die in Absatz 2 Buchstaben b und c genannten Anforderungen erfüllt sind.</w:t>
      </w:r>
    </w:p>
    <w:p w14:paraId="5B125065" w14:textId="0612E6B2" w:rsidR="000D73ED" w:rsidRDefault="000D73ED" w:rsidP="001B7843">
      <w:pPr>
        <w:rPr>
          <w:rFonts w:cs="Arial"/>
        </w:rPr>
      </w:pPr>
    </w:p>
    <w:p w14:paraId="3A04B817" w14:textId="77777777" w:rsidR="008C5EAB" w:rsidRDefault="008C5EAB" w:rsidP="001B7843">
      <w:pPr>
        <w:rPr>
          <w:rFonts w:cs="Arial"/>
        </w:rPr>
      </w:pPr>
    </w:p>
    <w:p w14:paraId="14C7E5B8" w14:textId="53C48E51" w:rsidR="008C5EAB" w:rsidRPr="008C5EAB" w:rsidRDefault="008C5EAB" w:rsidP="008C5EAB">
      <w:pPr>
        <w:jc w:val="center"/>
        <w:rPr>
          <w:rFonts w:cs="Arial"/>
          <w:b/>
        </w:rPr>
      </w:pPr>
      <w:r w:rsidRPr="008C5EAB">
        <w:rPr>
          <w:rFonts w:cs="Arial"/>
          <w:b/>
        </w:rPr>
        <w:lastRenderedPageBreak/>
        <w:t>Artikel 37</w:t>
      </w:r>
    </w:p>
    <w:p w14:paraId="0207D836" w14:textId="62171A01" w:rsidR="008C5EAB" w:rsidRDefault="008C5EAB" w:rsidP="008C5EAB">
      <w:pPr>
        <w:jc w:val="center"/>
        <w:rPr>
          <w:rFonts w:cs="Arial"/>
          <w:b/>
        </w:rPr>
      </w:pPr>
      <w:r w:rsidRPr="008C5EAB">
        <w:rPr>
          <w:rFonts w:cs="Arial"/>
          <w:b/>
        </w:rPr>
        <w:t>Besondere Bedingungen für die Genehmigung von Verbringungen gehaltener Tiere gelisteter Arten und von Erzeugnissen in eine für tierische Nebenprodukte zugelassene Anlage</w:t>
      </w:r>
    </w:p>
    <w:p w14:paraId="2B4D756D" w14:textId="77777777" w:rsidR="008C5EAB" w:rsidRPr="008C5EAB" w:rsidRDefault="008C5EAB" w:rsidP="008C5EAB">
      <w:pPr>
        <w:jc w:val="center"/>
        <w:rPr>
          <w:rFonts w:cs="Arial"/>
          <w:b/>
        </w:rPr>
      </w:pPr>
    </w:p>
    <w:p w14:paraId="41936500" w14:textId="77777777" w:rsidR="008C5EAB" w:rsidRDefault="008C5EAB" w:rsidP="008C5EAB">
      <w:pPr>
        <w:jc w:val="both"/>
        <w:rPr>
          <w:rFonts w:cs="Arial"/>
        </w:rPr>
      </w:pPr>
      <w:r w:rsidRPr="008C5EAB">
        <w:rPr>
          <w:rFonts w:cs="Arial"/>
        </w:rPr>
        <w:t xml:space="preserve">(1) Die zuständige Behörde kann Verbringungen gehaltener Tiere gelisteter Arten aus in der Schutzzone befindlichen Betrieben in eine Anlage genehmigen, die für die Verarbeitung oder Beseitigung tierischer Nebenprodukte zugelassen ist, sofern </w:t>
      </w:r>
    </w:p>
    <w:p w14:paraId="0105A406" w14:textId="77777777" w:rsidR="008C5EAB" w:rsidRDefault="008C5EAB" w:rsidP="008C5EAB">
      <w:pPr>
        <w:jc w:val="both"/>
        <w:rPr>
          <w:rFonts w:cs="Arial"/>
        </w:rPr>
      </w:pPr>
      <w:r w:rsidRPr="008C5EAB">
        <w:rPr>
          <w:rFonts w:cs="Arial"/>
        </w:rPr>
        <w:t xml:space="preserve">a) die gehaltenen Tiere unverzüglich getötet werden; und </w:t>
      </w:r>
    </w:p>
    <w:p w14:paraId="7930EEEB" w14:textId="50721C1F" w:rsidR="008C5EAB" w:rsidRDefault="008C5EAB" w:rsidP="008C5EAB">
      <w:pPr>
        <w:jc w:val="both"/>
        <w:rPr>
          <w:rFonts w:cs="Arial"/>
        </w:rPr>
      </w:pPr>
      <w:r w:rsidRPr="008C5EAB">
        <w:rPr>
          <w:rFonts w:cs="Arial"/>
        </w:rPr>
        <w:t>b) die daraus resultierenden tierischen Nebenprodukte im Einklang mit der Verordnung (EG) Nr. 1069/2009 beseitigt werden.</w:t>
      </w:r>
    </w:p>
    <w:p w14:paraId="44ADB5F7" w14:textId="572AAED4" w:rsidR="008C5EAB" w:rsidRDefault="008C5EAB" w:rsidP="008C5EAB">
      <w:pPr>
        <w:jc w:val="both"/>
        <w:rPr>
          <w:rFonts w:cs="Arial"/>
        </w:rPr>
      </w:pPr>
    </w:p>
    <w:p w14:paraId="1B81DCA6" w14:textId="6E7C8E83" w:rsidR="008C5EAB" w:rsidRDefault="008C5EAB" w:rsidP="008C5EAB">
      <w:pPr>
        <w:jc w:val="both"/>
        <w:rPr>
          <w:rFonts w:cs="Arial"/>
        </w:rPr>
      </w:pPr>
      <w:r w:rsidRPr="008C5EAB">
        <w:rPr>
          <w:rFonts w:cs="Arial"/>
        </w:rPr>
        <w:t>(2) Die zuständige Behörde kann Verbringungen von Erzeugnissen aus Betrieben und von Orten in der Schutzzone in eine Anlage genehmigen, die für die Verarbeitung oder Beseitigung tierischer Nebenprodukte zugelassen ist und in der die Erzeugnisse im Einklang mit der Verordnung (EG) Nr. 1069/2009 beseitigt oder verarbeitet werden.</w:t>
      </w:r>
    </w:p>
    <w:p w14:paraId="68A317EB" w14:textId="368F73C5" w:rsidR="004E753A" w:rsidRDefault="004E753A" w:rsidP="001B7843">
      <w:pPr>
        <w:rPr>
          <w:rFonts w:cs="Arial"/>
        </w:rPr>
      </w:pPr>
    </w:p>
    <w:p w14:paraId="38590E48" w14:textId="77777777" w:rsidR="004F6F92" w:rsidRDefault="004F6F92" w:rsidP="001B7843">
      <w:pPr>
        <w:rPr>
          <w:rFonts w:cs="Arial"/>
        </w:rPr>
      </w:pPr>
    </w:p>
    <w:p w14:paraId="53D97B6B" w14:textId="77777777" w:rsidR="004E753A" w:rsidRPr="000D73ED" w:rsidRDefault="004E753A" w:rsidP="001B7843">
      <w:pPr>
        <w:rPr>
          <w:rFonts w:cs="Arial"/>
          <w:b/>
        </w:rPr>
      </w:pPr>
      <w:r w:rsidRPr="000D73ED">
        <w:rPr>
          <w:rFonts w:cs="Arial"/>
          <w:b/>
        </w:rPr>
        <w:t xml:space="preserve">Hinweise für die </w:t>
      </w:r>
      <w:r>
        <w:rPr>
          <w:rFonts w:cs="Arial"/>
          <w:b/>
        </w:rPr>
        <w:t>Überwachungs</w:t>
      </w:r>
      <w:r w:rsidRPr="000D73ED">
        <w:rPr>
          <w:rFonts w:cs="Arial"/>
          <w:b/>
        </w:rPr>
        <w:t>zone:</w:t>
      </w:r>
    </w:p>
    <w:p w14:paraId="5960AB09" w14:textId="77777777" w:rsidR="004E753A" w:rsidRPr="004E753A" w:rsidRDefault="004E753A" w:rsidP="001B7843">
      <w:pPr>
        <w:jc w:val="both"/>
        <w:rPr>
          <w:rFonts w:cs="Arial"/>
          <w:u w:val="single"/>
        </w:rPr>
      </w:pPr>
      <w:r w:rsidRPr="004E753A">
        <w:rPr>
          <w:rFonts w:cs="Arial"/>
          <w:u w:val="single"/>
        </w:rPr>
        <w:t>Kraft Art. 43 i.V.m. Art. 47 der delegierten Verordnung (EU) 2020/687 (auszugsweise aufgeführt) gilt Folgendes:</w:t>
      </w:r>
    </w:p>
    <w:p w14:paraId="6C8E5913" w14:textId="74F01007" w:rsidR="004E753A" w:rsidRDefault="004E753A" w:rsidP="001B7843">
      <w:pPr>
        <w:jc w:val="both"/>
        <w:rPr>
          <w:rFonts w:cs="Arial"/>
        </w:rPr>
      </w:pPr>
    </w:p>
    <w:p w14:paraId="38A3D627" w14:textId="77777777" w:rsidR="004F6F92" w:rsidRPr="004E753A" w:rsidRDefault="004F6F92" w:rsidP="001B7843">
      <w:pPr>
        <w:jc w:val="both"/>
        <w:rPr>
          <w:rFonts w:cs="Arial"/>
        </w:rPr>
      </w:pPr>
    </w:p>
    <w:p w14:paraId="2BFC21D1" w14:textId="77777777" w:rsidR="004E753A" w:rsidRPr="004E753A" w:rsidRDefault="004E753A" w:rsidP="001B7843">
      <w:pPr>
        <w:jc w:val="center"/>
        <w:rPr>
          <w:rFonts w:eastAsia="Calibri" w:cs="Arial"/>
          <w:b/>
          <w:szCs w:val="22"/>
          <w:lang w:eastAsia="en-US"/>
        </w:rPr>
      </w:pPr>
      <w:r w:rsidRPr="004E753A">
        <w:rPr>
          <w:rFonts w:eastAsia="Calibri" w:cs="Arial"/>
          <w:b/>
          <w:szCs w:val="22"/>
          <w:lang w:eastAsia="en-US"/>
        </w:rPr>
        <w:t>Artikel 43</w:t>
      </w:r>
    </w:p>
    <w:p w14:paraId="02AA28C5" w14:textId="77777777" w:rsidR="004E753A" w:rsidRPr="004E753A" w:rsidRDefault="004E753A" w:rsidP="001B7843">
      <w:pPr>
        <w:jc w:val="center"/>
        <w:rPr>
          <w:rFonts w:eastAsia="Calibri" w:cs="Arial"/>
          <w:b/>
          <w:szCs w:val="22"/>
          <w:lang w:eastAsia="en-US"/>
        </w:rPr>
      </w:pPr>
      <w:r w:rsidRPr="004E753A">
        <w:rPr>
          <w:rFonts w:eastAsia="Calibri" w:cs="Arial"/>
          <w:b/>
          <w:szCs w:val="22"/>
          <w:lang w:eastAsia="en-US"/>
        </w:rPr>
        <w:t>Allgemeine Bedingungen für die Gewährung von Ausnahmen von den in Artikel 42 vorgesehenen Verboten</w:t>
      </w:r>
    </w:p>
    <w:p w14:paraId="54EAB8E0" w14:textId="77777777" w:rsidR="004E753A" w:rsidRPr="004E753A" w:rsidRDefault="004E753A" w:rsidP="001B7843">
      <w:pPr>
        <w:jc w:val="center"/>
        <w:rPr>
          <w:rFonts w:eastAsia="Calibri" w:cs="Arial"/>
          <w:b/>
          <w:szCs w:val="22"/>
          <w:lang w:eastAsia="en-US"/>
        </w:rPr>
      </w:pPr>
    </w:p>
    <w:p w14:paraId="4BC342C4" w14:textId="77777777" w:rsidR="004E753A" w:rsidRPr="004E753A" w:rsidRDefault="004E753A" w:rsidP="001B7843">
      <w:pPr>
        <w:jc w:val="both"/>
        <w:rPr>
          <w:rFonts w:eastAsia="Calibri" w:cs="Arial"/>
          <w:szCs w:val="22"/>
          <w:lang w:eastAsia="en-US"/>
        </w:rPr>
      </w:pPr>
      <w:r w:rsidRPr="004E753A">
        <w:rPr>
          <w:rFonts w:eastAsia="Calibri" w:cs="Arial"/>
          <w:szCs w:val="22"/>
          <w:lang w:eastAsia="en-US"/>
        </w:rPr>
        <w:t>(2) Alle genehmigten Verbringungen erfolgen:</w:t>
      </w:r>
    </w:p>
    <w:p w14:paraId="1CE53E6F" w14:textId="77777777" w:rsidR="004E753A" w:rsidRPr="004E753A" w:rsidRDefault="004E753A" w:rsidP="001B7843">
      <w:pPr>
        <w:ind w:left="284"/>
        <w:jc w:val="both"/>
        <w:rPr>
          <w:rFonts w:eastAsia="Calibri" w:cs="Arial"/>
          <w:szCs w:val="22"/>
          <w:lang w:eastAsia="en-US"/>
        </w:rPr>
      </w:pPr>
      <w:r w:rsidRPr="004E753A">
        <w:rPr>
          <w:rFonts w:eastAsia="Calibri" w:cs="Arial"/>
          <w:szCs w:val="22"/>
          <w:lang w:eastAsia="en-US"/>
        </w:rPr>
        <w:t>a) vorzugsweise über die großen Verkehrsachsen oder Hauptschienenwege;</w:t>
      </w:r>
    </w:p>
    <w:p w14:paraId="2198EB03" w14:textId="77777777" w:rsidR="004E753A" w:rsidRPr="004E753A" w:rsidRDefault="004E753A" w:rsidP="001B7843">
      <w:pPr>
        <w:ind w:left="426" w:hanging="142"/>
        <w:jc w:val="both"/>
        <w:rPr>
          <w:rFonts w:eastAsia="Calibri" w:cs="Arial"/>
          <w:szCs w:val="22"/>
          <w:lang w:eastAsia="en-US"/>
        </w:rPr>
      </w:pPr>
      <w:r w:rsidRPr="004E753A">
        <w:rPr>
          <w:rFonts w:eastAsia="Calibri" w:cs="Arial"/>
          <w:szCs w:val="22"/>
          <w:lang w:eastAsia="en-US"/>
        </w:rPr>
        <w:t>b) unter Meidung der näheren Umgebung von Betrieben, in denen Tiere gelisteter Arten gehalten werden; und</w:t>
      </w:r>
    </w:p>
    <w:p w14:paraId="027C9EE5" w14:textId="77777777" w:rsidR="004E753A" w:rsidRPr="004E753A" w:rsidRDefault="004E753A" w:rsidP="001B7843">
      <w:pPr>
        <w:ind w:left="284"/>
        <w:jc w:val="both"/>
        <w:rPr>
          <w:rFonts w:eastAsia="Calibri" w:cs="Arial"/>
          <w:szCs w:val="22"/>
          <w:lang w:eastAsia="en-US"/>
        </w:rPr>
      </w:pPr>
      <w:r w:rsidRPr="004E753A">
        <w:rPr>
          <w:rFonts w:eastAsia="Calibri" w:cs="Arial"/>
          <w:szCs w:val="22"/>
          <w:lang w:eastAsia="en-US"/>
        </w:rPr>
        <w:t>c) ohne Entladen oder Unterbrechung bis zum Entladen im Bestimmungsbetrieb.</w:t>
      </w:r>
    </w:p>
    <w:p w14:paraId="01E871A4" w14:textId="77777777" w:rsidR="004E753A" w:rsidRPr="004E753A" w:rsidRDefault="004E753A" w:rsidP="001B7843">
      <w:pPr>
        <w:jc w:val="both"/>
        <w:rPr>
          <w:rFonts w:eastAsia="Calibri" w:cs="Arial"/>
          <w:szCs w:val="22"/>
          <w:lang w:eastAsia="en-US"/>
        </w:rPr>
      </w:pPr>
    </w:p>
    <w:p w14:paraId="4D5C47C4" w14:textId="77777777" w:rsidR="004E753A" w:rsidRPr="004E753A" w:rsidRDefault="004E753A" w:rsidP="001B7843">
      <w:pPr>
        <w:ind w:left="426" w:hanging="426"/>
        <w:jc w:val="both"/>
        <w:rPr>
          <w:rFonts w:eastAsia="Calibri" w:cs="Arial"/>
          <w:szCs w:val="22"/>
          <w:lang w:eastAsia="en-US"/>
        </w:rPr>
      </w:pPr>
      <w:r w:rsidRPr="004E753A">
        <w:rPr>
          <w:rFonts w:eastAsia="Calibri" w:cs="Arial"/>
          <w:szCs w:val="22"/>
          <w:lang w:eastAsia="en-US"/>
        </w:rPr>
        <w:t>(3) Die zuständige Behörde des Herkunftsbetriebs benennt den Bestimmungsbetrieb für Verbringungen aus der oder in die Überwachungszone. Ist die zuständige Behörde nicht mit derjenigen des Bestimmungsbetriebs identisch, informiert sie die zuständige Behörde des Bestimmungsbetriebs über eine derartige Benennung.</w:t>
      </w:r>
    </w:p>
    <w:p w14:paraId="683A1AF7" w14:textId="77777777" w:rsidR="004E753A" w:rsidRPr="004E753A" w:rsidRDefault="004E753A" w:rsidP="001B7843">
      <w:pPr>
        <w:jc w:val="both"/>
        <w:rPr>
          <w:rFonts w:eastAsia="Calibri" w:cs="Arial"/>
          <w:szCs w:val="22"/>
          <w:lang w:eastAsia="en-US"/>
        </w:rPr>
      </w:pPr>
    </w:p>
    <w:p w14:paraId="18295617" w14:textId="77777777" w:rsidR="004E753A" w:rsidRPr="004E753A" w:rsidRDefault="004E753A" w:rsidP="001B7843">
      <w:pPr>
        <w:ind w:left="426" w:hanging="426"/>
        <w:jc w:val="both"/>
        <w:rPr>
          <w:rFonts w:eastAsia="Calibri" w:cs="Arial"/>
          <w:szCs w:val="22"/>
          <w:lang w:eastAsia="en-US"/>
        </w:rPr>
      </w:pPr>
      <w:r w:rsidRPr="004E753A">
        <w:rPr>
          <w:rFonts w:eastAsia="Calibri" w:cs="Arial"/>
          <w:szCs w:val="22"/>
          <w:lang w:eastAsia="en-US"/>
        </w:rPr>
        <w:t>(4) Die zuständige Behörde des Herkunftsbetriebs vergewissert sich, dass der Bestimmungsbetrieb der Benennung und dem Empfang jeder Sendung von Tieren oder Erzeugnissen zustimmt.</w:t>
      </w:r>
    </w:p>
    <w:p w14:paraId="04D87A77" w14:textId="77777777" w:rsidR="004E753A" w:rsidRPr="004E753A" w:rsidRDefault="004E753A" w:rsidP="001B7843">
      <w:pPr>
        <w:jc w:val="both"/>
        <w:rPr>
          <w:rFonts w:eastAsia="Calibri" w:cs="Arial"/>
          <w:szCs w:val="22"/>
          <w:lang w:eastAsia="en-US"/>
        </w:rPr>
      </w:pPr>
    </w:p>
    <w:p w14:paraId="7FDECCFE" w14:textId="77777777" w:rsidR="004E753A" w:rsidRPr="004E753A" w:rsidRDefault="004E753A" w:rsidP="001B7843">
      <w:pPr>
        <w:ind w:left="426" w:hanging="426"/>
        <w:jc w:val="both"/>
        <w:rPr>
          <w:rFonts w:eastAsia="Calibri" w:cs="Arial"/>
          <w:szCs w:val="22"/>
          <w:lang w:eastAsia="en-US"/>
        </w:rPr>
      </w:pPr>
      <w:r w:rsidRPr="004E753A">
        <w:rPr>
          <w:rFonts w:eastAsia="Calibri" w:cs="Arial"/>
          <w:szCs w:val="22"/>
          <w:lang w:eastAsia="en-US"/>
        </w:rPr>
        <w:t>(5) Genehmigt die zuständige Behörde Verbringungen von Tieren aus der Überwachungszone heraus, stellt sie auf folgender Grundlage sicher, dass derartige Verbringungen kein Risiko einer Ausbreitung der Seuche der Kategorie A bergen:</w:t>
      </w:r>
    </w:p>
    <w:p w14:paraId="216B1B18" w14:textId="77777777" w:rsidR="004E753A" w:rsidRPr="004E753A" w:rsidRDefault="004E753A" w:rsidP="001B7843">
      <w:pPr>
        <w:ind w:left="709" w:hanging="283"/>
        <w:jc w:val="both"/>
        <w:rPr>
          <w:rFonts w:eastAsia="Calibri" w:cs="Arial"/>
          <w:szCs w:val="22"/>
          <w:lang w:eastAsia="en-US"/>
        </w:rPr>
      </w:pPr>
      <w:r w:rsidRPr="004E753A">
        <w:rPr>
          <w:rFonts w:eastAsia="Calibri" w:cs="Arial"/>
          <w:szCs w:val="22"/>
          <w:lang w:eastAsia="en-US"/>
        </w:rPr>
        <w:t>a) einer klinischen Untersuchung von in dem Betrieb gehaltenen Tieren, einschließlich der zu verbringenden Tiere, mit Negativbefund;</w:t>
      </w:r>
    </w:p>
    <w:p w14:paraId="24FB3413" w14:textId="77777777" w:rsidR="004E753A" w:rsidRPr="004E753A" w:rsidRDefault="004E753A" w:rsidP="001B7843">
      <w:pPr>
        <w:ind w:left="709" w:hanging="283"/>
        <w:jc w:val="both"/>
        <w:rPr>
          <w:rFonts w:eastAsia="Calibri" w:cs="Arial"/>
          <w:szCs w:val="22"/>
          <w:lang w:eastAsia="en-US"/>
        </w:rPr>
      </w:pPr>
      <w:r w:rsidRPr="004E753A">
        <w:rPr>
          <w:rFonts w:eastAsia="Calibri" w:cs="Arial"/>
          <w:szCs w:val="22"/>
          <w:lang w:eastAsia="en-US"/>
        </w:rPr>
        <w:t>b) erforderlichenfalls einer Laboruntersuchung von in dem Betrieb gehaltenen Tieren, einschließlich der zu verbringenden Tiere, mit Negativbefund; und</w:t>
      </w:r>
    </w:p>
    <w:p w14:paraId="540973E6" w14:textId="77777777" w:rsidR="004E753A" w:rsidRPr="004E753A" w:rsidRDefault="004E753A" w:rsidP="001B7843">
      <w:pPr>
        <w:ind w:left="851" w:hanging="426"/>
        <w:jc w:val="both"/>
        <w:rPr>
          <w:rFonts w:eastAsia="Calibri" w:cs="Arial"/>
          <w:szCs w:val="22"/>
          <w:lang w:eastAsia="en-US"/>
        </w:rPr>
      </w:pPr>
      <w:r w:rsidRPr="004E753A">
        <w:rPr>
          <w:rFonts w:eastAsia="Calibri" w:cs="Arial"/>
          <w:szCs w:val="22"/>
          <w:lang w:eastAsia="en-US"/>
        </w:rPr>
        <w:t>c) gegebenenfalls des Ergebnisses der in Artikel 41 genannten Besuche.</w:t>
      </w:r>
    </w:p>
    <w:p w14:paraId="09B024D6" w14:textId="77777777" w:rsidR="004E753A" w:rsidRPr="004E753A" w:rsidRDefault="004E753A" w:rsidP="001B7843">
      <w:pPr>
        <w:jc w:val="both"/>
        <w:rPr>
          <w:rFonts w:eastAsia="Calibri" w:cs="Arial"/>
          <w:szCs w:val="22"/>
          <w:lang w:eastAsia="en-US"/>
        </w:rPr>
      </w:pPr>
    </w:p>
    <w:p w14:paraId="4581D6E5" w14:textId="77777777" w:rsidR="004E753A" w:rsidRPr="004E753A" w:rsidRDefault="004E753A" w:rsidP="001B7843">
      <w:pPr>
        <w:ind w:left="426" w:hanging="426"/>
        <w:jc w:val="both"/>
        <w:rPr>
          <w:rFonts w:eastAsia="Calibri" w:cs="Arial"/>
          <w:szCs w:val="22"/>
          <w:lang w:eastAsia="en-US"/>
        </w:rPr>
      </w:pPr>
      <w:r w:rsidRPr="004E753A">
        <w:rPr>
          <w:rFonts w:eastAsia="Calibri" w:cs="Arial"/>
          <w:szCs w:val="22"/>
          <w:lang w:eastAsia="en-US"/>
        </w:rPr>
        <w:t>(6) Genehmigt die zuständige Behörde den Transport von Erzeugnissen aus der Überwachungszone heraus, muss sie sicherstellen, dass:</w:t>
      </w:r>
    </w:p>
    <w:p w14:paraId="211DEF07" w14:textId="77777777" w:rsidR="004E753A" w:rsidRPr="004E753A" w:rsidRDefault="004E753A" w:rsidP="001B7843">
      <w:pPr>
        <w:ind w:left="709" w:hanging="283"/>
        <w:jc w:val="both"/>
        <w:rPr>
          <w:rFonts w:eastAsia="Calibri" w:cs="Arial"/>
          <w:szCs w:val="22"/>
          <w:lang w:eastAsia="en-US"/>
        </w:rPr>
      </w:pPr>
      <w:r w:rsidRPr="004E753A">
        <w:rPr>
          <w:rFonts w:eastAsia="Calibri" w:cs="Arial"/>
          <w:szCs w:val="22"/>
          <w:lang w:eastAsia="en-US"/>
        </w:rPr>
        <w:t>a) die Erzeugnisse während des gesamten Herstellungsprozesses und der gesamten Lagerung eindeutig von Erzeugnissen getrennt waren, die gemäß dieser Verordnung nicht für eine Versendung außerhalb der Sperrzone zugelassen sind;</w:t>
      </w:r>
    </w:p>
    <w:p w14:paraId="14679F3C" w14:textId="77777777" w:rsidR="004E753A" w:rsidRPr="004E753A" w:rsidRDefault="004E753A" w:rsidP="001B7843">
      <w:pPr>
        <w:ind w:left="709" w:hanging="283"/>
        <w:jc w:val="both"/>
        <w:rPr>
          <w:rFonts w:eastAsia="Calibri" w:cs="Arial"/>
          <w:szCs w:val="22"/>
          <w:lang w:eastAsia="en-US"/>
        </w:rPr>
      </w:pPr>
      <w:r w:rsidRPr="004E753A">
        <w:rPr>
          <w:rFonts w:eastAsia="Calibri" w:cs="Arial"/>
          <w:szCs w:val="22"/>
          <w:lang w:eastAsia="en-US"/>
        </w:rPr>
        <w:lastRenderedPageBreak/>
        <w:t>b) die Erzeugnisse nicht zusammen mit Erzeugnissen transportiert werden, die gemäß dieser Verordnung nicht für eine Versendung außerhalb der Sperrzone zugelassen sind.</w:t>
      </w:r>
    </w:p>
    <w:p w14:paraId="66548368" w14:textId="77777777" w:rsidR="004E753A" w:rsidRPr="004E753A" w:rsidRDefault="004E753A" w:rsidP="001B7843">
      <w:pPr>
        <w:ind w:left="142"/>
        <w:jc w:val="both"/>
        <w:rPr>
          <w:rFonts w:eastAsia="Calibri" w:cs="Arial"/>
          <w:szCs w:val="22"/>
          <w:lang w:eastAsia="en-US"/>
        </w:rPr>
      </w:pPr>
    </w:p>
    <w:p w14:paraId="534218FA" w14:textId="77777777" w:rsidR="004E753A" w:rsidRPr="004E753A" w:rsidRDefault="004E753A" w:rsidP="001B7843">
      <w:pPr>
        <w:ind w:left="284" w:hanging="284"/>
        <w:jc w:val="both"/>
        <w:rPr>
          <w:rFonts w:eastAsia="Calibri" w:cs="Arial"/>
          <w:szCs w:val="22"/>
          <w:lang w:eastAsia="en-US"/>
        </w:rPr>
      </w:pPr>
      <w:r w:rsidRPr="004E753A">
        <w:rPr>
          <w:rFonts w:eastAsia="Calibri" w:cs="Arial"/>
          <w:szCs w:val="22"/>
          <w:lang w:eastAsia="en-US"/>
        </w:rPr>
        <w:t>(7) Erteilt die zuständige Behörde entsprechende Genehmigungen stellt sie sicher, dass ab dem Zeitpunkt des Verladens, während jeglicher Beförderung und bis zur Entladung im benannten Bestimmungsbetrieb zusätzliche Maßnahmen zum Schutz vor biologischen Gefahren gemäß ihren Anweisungen angewendet werden.</w:t>
      </w:r>
    </w:p>
    <w:p w14:paraId="29C513C0" w14:textId="77777777" w:rsidR="004E753A" w:rsidRPr="004E753A" w:rsidRDefault="004E753A" w:rsidP="001B7843">
      <w:pPr>
        <w:jc w:val="both"/>
        <w:rPr>
          <w:rFonts w:cs="Arial"/>
        </w:rPr>
      </w:pPr>
    </w:p>
    <w:p w14:paraId="089379EE" w14:textId="77777777" w:rsidR="004E753A" w:rsidRPr="004E753A" w:rsidRDefault="004E753A" w:rsidP="001B7843">
      <w:pPr>
        <w:jc w:val="both"/>
        <w:rPr>
          <w:rFonts w:cs="Arial"/>
        </w:rPr>
      </w:pPr>
    </w:p>
    <w:p w14:paraId="1CB95663" w14:textId="77777777" w:rsidR="004E753A" w:rsidRPr="004E753A" w:rsidRDefault="004E753A" w:rsidP="001B7843">
      <w:pPr>
        <w:jc w:val="center"/>
        <w:rPr>
          <w:b/>
        </w:rPr>
      </w:pPr>
      <w:r w:rsidRPr="004E753A">
        <w:rPr>
          <w:b/>
        </w:rPr>
        <w:t>Artikel 47</w:t>
      </w:r>
    </w:p>
    <w:p w14:paraId="0D33CCEA" w14:textId="77777777" w:rsidR="004E753A" w:rsidRPr="004E753A" w:rsidRDefault="004E753A" w:rsidP="001B7843">
      <w:pPr>
        <w:jc w:val="center"/>
        <w:rPr>
          <w:b/>
          <w:bCs/>
        </w:rPr>
      </w:pPr>
      <w:r w:rsidRPr="004E753A">
        <w:rPr>
          <w:b/>
          <w:bCs/>
        </w:rPr>
        <w:t>Besondere Bedingungen für die Genehmigung bestimmter Verbringungen von Bruteiern in Betriebe bzw. aus Betrieben in der Überwachungszone</w:t>
      </w:r>
    </w:p>
    <w:p w14:paraId="1748E249" w14:textId="77777777" w:rsidR="004E753A" w:rsidRPr="004E753A" w:rsidRDefault="004E753A" w:rsidP="001B7843">
      <w:pPr>
        <w:jc w:val="both"/>
        <w:rPr>
          <w:rFonts w:cs="Arial"/>
          <w:b/>
          <w:bCs/>
          <w:iCs/>
          <w:color w:val="444444"/>
          <w:szCs w:val="22"/>
        </w:rPr>
      </w:pPr>
    </w:p>
    <w:p w14:paraId="621DC39D" w14:textId="77777777" w:rsidR="004E753A" w:rsidRPr="004E753A" w:rsidRDefault="004E753A" w:rsidP="001B7843">
      <w:pPr>
        <w:ind w:left="284" w:hanging="284"/>
        <w:jc w:val="both"/>
        <w:rPr>
          <w:rFonts w:cs="Arial"/>
          <w:iCs/>
          <w:color w:val="000000"/>
          <w:szCs w:val="22"/>
        </w:rPr>
      </w:pPr>
      <w:r w:rsidRPr="004E753A">
        <w:rPr>
          <w:rFonts w:cs="Arial"/>
          <w:iCs/>
          <w:color w:val="000000"/>
          <w:szCs w:val="22"/>
        </w:rPr>
        <w:t>(1) Die zuständige Behörde kann Verbringungen von Bruteiern aus einem Betrieb im selben Mitgliedstaat genehmigen:</w:t>
      </w:r>
    </w:p>
    <w:p w14:paraId="2AE6479C" w14:textId="77777777" w:rsidR="004E753A" w:rsidRPr="004E753A" w:rsidRDefault="004E753A" w:rsidP="001B7843">
      <w:pPr>
        <w:ind w:left="284"/>
        <w:jc w:val="both"/>
        <w:rPr>
          <w:rFonts w:cs="Arial"/>
          <w:iCs/>
          <w:color w:val="000000"/>
          <w:szCs w:val="22"/>
        </w:rPr>
      </w:pPr>
      <w:r w:rsidRPr="004E753A">
        <w:rPr>
          <w:rFonts w:cs="Arial"/>
          <w:iCs/>
          <w:color w:val="000000"/>
          <w:szCs w:val="22"/>
        </w:rPr>
        <w:t>a) in eine Brüterei in der Überwachungszone; oder</w:t>
      </w:r>
    </w:p>
    <w:p w14:paraId="5F5602E3" w14:textId="77777777" w:rsidR="004E753A" w:rsidRPr="004E753A" w:rsidRDefault="004E753A" w:rsidP="001B7843">
      <w:pPr>
        <w:ind w:left="284"/>
        <w:jc w:val="both"/>
        <w:rPr>
          <w:rFonts w:cs="Arial"/>
          <w:iCs/>
          <w:color w:val="000000"/>
          <w:szCs w:val="22"/>
        </w:rPr>
      </w:pPr>
      <w:r w:rsidRPr="004E753A">
        <w:rPr>
          <w:rFonts w:cs="Arial"/>
          <w:iCs/>
          <w:color w:val="000000"/>
          <w:szCs w:val="22"/>
        </w:rPr>
        <w:t>b) in einen Betrieb in der Überwachungszone, in dem inhouse bebrütet wird.</w:t>
      </w:r>
    </w:p>
    <w:p w14:paraId="01B9A8CB" w14:textId="77777777" w:rsidR="004E753A" w:rsidRPr="004E753A" w:rsidRDefault="004E753A" w:rsidP="001B7843">
      <w:pPr>
        <w:jc w:val="both"/>
        <w:rPr>
          <w:rFonts w:cs="Arial"/>
          <w:iCs/>
          <w:color w:val="000000"/>
          <w:szCs w:val="22"/>
        </w:rPr>
      </w:pPr>
    </w:p>
    <w:p w14:paraId="4A8D1D8E" w14:textId="77777777" w:rsidR="004E753A" w:rsidRPr="004E753A" w:rsidRDefault="004E753A" w:rsidP="001B7843">
      <w:pPr>
        <w:ind w:left="284" w:hanging="284"/>
        <w:jc w:val="both"/>
        <w:rPr>
          <w:rFonts w:cs="Arial"/>
          <w:iCs/>
          <w:color w:val="000000"/>
          <w:szCs w:val="22"/>
        </w:rPr>
      </w:pPr>
      <w:r w:rsidRPr="004E753A">
        <w:rPr>
          <w:rFonts w:cs="Arial"/>
          <w:iCs/>
          <w:color w:val="000000"/>
          <w:szCs w:val="22"/>
        </w:rPr>
        <w:t>(2) Die zuständige Behörde kann Verbringungen von Bruteiern aus einem Betrieb in der Überwachungszone in eine Brüterei im selben Mitgliedstaat oder in einen Betrieb im selben Mitgliedstaat, in dem inhouse bebrütet wird, nur dann genehmigen, wenn die Bruteier und ihre Verpackungen vor dem Versand desinfiziert werden und die Rückverfolgung dieser Eier gewährleistet werden kann.</w:t>
      </w:r>
    </w:p>
    <w:p w14:paraId="283280F2" w14:textId="2011DA9C" w:rsidR="004E753A" w:rsidRDefault="004E753A" w:rsidP="000D73ED">
      <w:pPr>
        <w:rPr>
          <w:rFonts w:cs="Arial"/>
        </w:rPr>
      </w:pPr>
    </w:p>
    <w:p w14:paraId="67FC5AD3" w14:textId="57354DC8" w:rsidR="008C5EAB" w:rsidRDefault="008C5EAB" w:rsidP="000D73ED">
      <w:pPr>
        <w:rPr>
          <w:rFonts w:cs="Arial"/>
        </w:rPr>
      </w:pPr>
    </w:p>
    <w:p w14:paraId="7471EBEB" w14:textId="51749380" w:rsidR="008C5EAB" w:rsidRPr="008C5EAB" w:rsidRDefault="008C5EAB" w:rsidP="008C5EAB">
      <w:pPr>
        <w:jc w:val="center"/>
        <w:rPr>
          <w:rFonts w:cs="Arial"/>
          <w:b/>
        </w:rPr>
      </w:pPr>
      <w:r w:rsidRPr="008C5EAB">
        <w:rPr>
          <w:rFonts w:cs="Arial"/>
          <w:b/>
        </w:rPr>
        <w:t>Artikel 50</w:t>
      </w:r>
    </w:p>
    <w:p w14:paraId="7097DC91" w14:textId="6C945777" w:rsidR="008C5EAB" w:rsidRDefault="008C5EAB" w:rsidP="008C5EAB">
      <w:pPr>
        <w:jc w:val="center"/>
        <w:rPr>
          <w:rFonts w:cs="Arial"/>
          <w:b/>
        </w:rPr>
      </w:pPr>
      <w:r w:rsidRPr="008C5EAB">
        <w:rPr>
          <w:rFonts w:cs="Arial"/>
          <w:b/>
        </w:rPr>
        <w:t>Besondere Bedingungen für die Genehmigung von Verbringunge</w:t>
      </w:r>
      <w:r w:rsidR="00F43CF0">
        <w:rPr>
          <w:rFonts w:cs="Arial"/>
          <w:b/>
        </w:rPr>
        <w:t>n von Eiern für den menschlichen</w:t>
      </w:r>
      <w:r w:rsidRPr="008C5EAB">
        <w:rPr>
          <w:rFonts w:cs="Arial"/>
          <w:b/>
        </w:rPr>
        <w:t xml:space="preserve"> Verzehr aus Betrieben in der Überwachungszone</w:t>
      </w:r>
    </w:p>
    <w:p w14:paraId="5793FFF1" w14:textId="77777777" w:rsidR="008C5EAB" w:rsidRPr="008C5EAB" w:rsidRDefault="008C5EAB" w:rsidP="008C5EAB">
      <w:pPr>
        <w:jc w:val="center"/>
        <w:rPr>
          <w:rFonts w:cs="Arial"/>
          <w:b/>
        </w:rPr>
      </w:pPr>
    </w:p>
    <w:p w14:paraId="46048396" w14:textId="77777777" w:rsidR="008C5EAB" w:rsidRDefault="008C5EAB" w:rsidP="008C5EAB">
      <w:pPr>
        <w:jc w:val="both"/>
        <w:rPr>
          <w:rFonts w:cs="Arial"/>
        </w:rPr>
      </w:pPr>
      <w:r w:rsidRPr="008C5EAB">
        <w:rPr>
          <w:rFonts w:cs="Arial"/>
        </w:rPr>
        <w:t xml:space="preserve">(1) Die zuständige Behörde kann Verbringungen von Eiern für den menschlichen Verzehr aus Betrieben in der Überwachungszone in eine Packstelle im selben Mitgliedstaat genehmigen, sofern sie verpackt sind: </w:t>
      </w:r>
    </w:p>
    <w:p w14:paraId="429FF6EB" w14:textId="77777777" w:rsidR="008C5EAB" w:rsidRDefault="008C5EAB" w:rsidP="008C5EAB">
      <w:pPr>
        <w:jc w:val="both"/>
        <w:rPr>
          <w:rFonts w:cs="Arial"/>
        </w:rPr>
      </w:pPr>
      <w:r w:rsidRPr="008C5EAB">
        <w:rPr>
          <w:rFonts w:cs="Arial"/>
        </w:rPr>
        <w:t xml:space="preserve">a) in einer Einwegverpackung; oder </w:t>
      </w:r>
    </w:p>
    <w:p w14:paraId="115E0FBF" w14:textId="77777777" w:rsidR="008C5EAB" w:rsidRDefault="008C5EAB" w:rsidP="008C5EAB">
      <w:pPr>
        <w:jc w:val="both"/>
        <w:rPr>
          <w:rFonts w:cs="Arial"/>
        </w:rPr>
      </w:pPr>
      <w:r w:rsidRPr="008C5EAB">
        <w:rPr>
          <w:rFonts w:cs="Arial"/>
        </w:rPr>
        <w:t xml:space="preserve">b) in einer Verpackung, die so gereinigt und desinfiziert werden kann, dass der Erreger der Seuche der Kategorie A vernichtet wird. </w:t>
      </w:r>
    </w:p>
    <w:p w14:paraId="638DFB52" w14:textId="77777777" w:rsidR="008C5EAB" w:rsidRDefault="008C5EAB" w:rsidP="008C5EAB">
      <w:pPr>
        <w:jc w:val="both"/>
        <w:rPr>
          <w:rFonts w:cs="Arial"/>
        </w:rPr>
      </w:pPr>
    </w:p>
    <w:p w14:paraId="06D50DB6" w14:textId="77777777" w:rsidR="008C5EAB" w:rsidRDefault="008C5EAB" w:rsidP="008C5EAB">
      <w:pPr>
        <w:jc w:val="both"/>
        <w:rPr>
          <w:rFonts w:cs="Arial"/>
        </w:rPr>
      </w:pPr>
      <w:r w:rsidRPr="008C5EAB">
        <w:rPr>
          <w:rFonts w:cs="Arial"/>
        </w:rPr>
        <w:t xml:space="preserve">(2) Die zuständige Behörde kann Verbringungen von Eiern für den menschlichen Verzehr aus Betrieben in der Überwachungszone in einen Eiverarbeitungsbetrieb im selben Mitgliedstaat genehmigen, wenn: </w:t>
      </w:r>
    </w:p>
    <w:p w14:paraId="44A72A0F" w14:textId="77777777" w:rsidR="008C5EAB" w:rsidRDefault="008C5EAB" w:rsidP="008C5EAB">
      <w:pPr>
        <w:jc w:val="both"/>
        <w:rPr>
          <w:rFonts w:cs="Arial"/>
        </w:rPr>
      </w:pPr>
      <w:r w:rsidRPr="008C5EAB">
        <w:rPr>
          <w:rFonts w:cs="Arial"/>
        </w:rPr>
        <w:t xml:space="preserve">a) der Eiverarbeitungsbetrieb Anhang III Abschnitt X Kapitel II der Verordnung (EG) Nr. 853/2004 entspricht; und </w:t>
      </w:r>
    </w:p>
    <w:p w14:paraId="32F5D889" w14:textId="367BC0FB" w:rsidR="008C5EAB" w:rsidRDefault="008C5EAB" w:rsidP="008C5EAB">
      <w:pPr>
        <w:jc w:val="both"/>
        <w:rPr>
          <w:rFonts w:cs="Arial"/>
        </w:rPr>
      </w:pPr>
      <w:r w:rsidRPr="008C5EAB">
        <w:rPr>
          <w:rFonts w:cs="Arial"/>
        </w:rPr>
        <w:t>b) die Eier in den Eiverarbeitungsbetrieb verbracht werden, um gemäß Anhang II Kapitel XI der Verordnung (EG) Nr. 852/2004 bearbeitet und behandelt zu werden.</w:t>
      </w:r>
    </w:p>
    <w:p w14:paraId="3891EC96" w14:textId="77777777" w:rsidR="008C5EAB" w:rsidRDefault="008C5EAB" w:rsidP="000D73ED">
      <w:pPr>
        <w:rPr>
          <w:rFonts w:cs="Arial"/>
        </w:rPr>
      </w:pPr>
    </w:p>
    <w:p w14:paraId="34897944" w14:textId="5F181310" w:rsidR="004E753A" w:rsidRDefault="004E753A" w:rsidP="000D73ED">
      <w:pPr>
        <w:rPr>
          <w:rFonts w:cs="Arial"/>
        </w:rPr>
      </w:pPr>
    </w:p>
    <w:p w14:paraId="39A046DF" w14:textId="54CBAEBB" w:rsidR="00987B60" w:rsidRDefault="00987B60" w:rsidP="000D73ED">
      <w:pPr>
        <w:rPr>
          <w:rFonts w:cs="Arial"/>
        </w:rPr>
      </w:pPr>
    </w:p>
    <w:p w14:paraId="24FB0DFB" w14:textId="4E542C0D" w:rsidR="00987B60" w:rsidRDefault="00987B60" w:rsidP="000D73ED">
      <w:pPr>
        <w:rPr>
          <w:rFonts w:cs="Arial"/>
        </w:rPr>
      </w:pPr>
    </w:p>
    <w:p w14:paraId="0E2ACEB6" w14:textId="1B48C362" w:rsidR="00987B60" w:rsidRDefault="00987B60" w:rsidP="000D73ED">
      <w:pPr>
        <w:rPr>
          <w:rFonts w:cs="Arial"/>
        </w:rPr>
      </w:pPr>
    </w:p>
    <w:p w14:paraId="517C40F8" w14:textId="26D5570B" w:rsidR="00987B60" w:rsidRDefault="00987B60" w:rsidP="000D73ED">
      <w:pPr>
        <w:rPr>
          <w:rFonts w:cs="Arial"/>
        </w:rPr>
      </w:pPr>
    </w:p>
    <w:p w14:paraId="6178F884" w14:textId="78E2D0A4" w:rsidR="00987B60" w:rsidRDefault="00987B60" w:rsidP="000D73ED">
      <w:pPr>
        <w:rPr>
          <w:rFonts w:cs="Arial"/>
        </w:rPr>
      </w:pPr>
    </w:p>
    <w:p w14:paraId="306B2AFA" w14:textId="1A5C74FE" w:rsidR="00987B60" w:rsidRDefault="00987B60" w:rsidP="000D73ED">
      <w:pPr>
        <w:rPr>
          <w:rFonts w:cs="Arial"/>
        </w:rPr>
      </w:pPr>
    </w:p>
    <w:p w14:paraId="6800E247" w14:textId="04F5ABDE" w:rsidR="00987B60" w:rsidRDefault="00987B60" w:rsidP="000D73ED">
      <w:pPr>
        <w:rPr>
          <w:rFonts w:cs="Arial"/>
        </w:rPr>
      </w:pPr>
    </w:p>
    <w:p w14:paraId="5FCF109B" w14:textId="25BCE38D" w:rsidR="00987B60" w:rsidRDefault="00987B60" w:rsidP="000D73ED">
      <w:pPr>
        <w:rPr>
          <w:rFonts w:cs="Arial"/>
        </w:rPr>
      </w:pPr>
    </w:p>
    <w:p w14:paraId="5A725883" w14:textId="6FBA6D95" w:rsidR="00987B60" w:rsidRDefault="00987B60" w:rsidP="000D73ED">
      <w:pPr>
        <w:rPr>
          <w:rFonts w:cs="Arial"/>
        </w:rPr>
      </w:pPr>
    </w:p>
    <w:p w14:paraId="5E0ADEB8" w14:textId="77777777" w:rsidR="00987B60" w:rsidRDefault="00987B60" w:rsidP="000D73ED">
      <w:pPr>
        <w:rPr>
          <w:rFonts w:cs="Arial"/>
        </w:rPr>
      </w:pPr>
    </w:p>
    <w:p w14:paraId="3A3BB4F3" w14:textId="77777777" w:rsidR="004E753A" w:rsidRPr="004E753A" w:rsidRDefault="004E753A" w:rsidP="004E753A">
      <w:pPr>
        <w:jc w:val="center"/>
        <w:rPr>
          <w:rFonts w:cs="Arial"/>
          <w:u w:val="single"/>
        </w:rPr>
      </w:pPr>
      <w:r w:rsidRPr="004E753A">
        <w:rPr>
          <w:rFonts w:cs="Arial"/>
          <w:b/>
          <w:bCs/>
          <w:u w:val="single"/>
        </w:rPr>
        <w:lastRenderedPageBreak/>
        <w:t>Von der kommunalen Veterinärbehörde des Herkunftsbetriebes auszufüllen:</w:t>
      </w:r>
    </w:p>
    <w:p w14:paraId="1F99978F" w14:textId="77777777" w:rsidR="004E753A" w:rsidRPr="004E753A" w:rsidRDefault="004E753A" w:rsidP="004E753A">
      <w:pPr>
        <w:rPr>
          <w:rFonts w:cs="Arial"/>
        </w:rPr>
      </w:pPr>
    </w:p>
    <w:tbl>
      <w:tblPr>
        <w:tblStyle w:val="Tabellenraster"/>
        <w:tblW w:w="9377" w:type="dxa"/>
        <w:tblLook w:val="04A0" w:firstRow="1" w:lastRow="0" w:firstColumn="1" w:lastColumn="0" w:noHBand="0" w:noVBand="1"/>
      </w:tblPr>
      <w:tblGrid>
        <w:gridCol w:w="9377"/>
      </w:tblGrid>
      <w:tr w:rsidR="004E753A" w:rsidRPr="004E753A" w14:paraId="5F3687A4" w14:textId="77777777" w:rsidTr="00362297">
        <w:trPr>
          <w:trHeight w:val="1550"/>
        </w:trPr>
        <w:tc>
          <w:tcPr>
            <w:tcW w:w="9377" w:type="dxa"/>
          </w:tcPr>
          <w:p w14:paraId="62581526" w14:textId="77777777" w:rsidR="004E753A" w:rsidRPr="004E753A" w:rsidRDefault="004E753A" w:rsidP="004E753A">
            <w:pPr>
              <w:rPr>
                <w:rFonts w:cs="Arial"/>
                <w:b/>
              </w:rPr>
            </w:pPr>
            <w:r w:rsidRPr="004E753A">
              <w:rPr>
                <w:rFonts w:cs="Arial"/>
                <w:b/>
              </w:rPr>
              <w:t>AZ:</w:t>
            </w:r>
          </w:p>
          <w:p w14:paraId="68304897" w14:textId="77777777" w:rsidR="004E753A" w:rsidRPr="004E753A" w:rsidRDefault="004E753A" w:rsidP="004E753A">
            <w:pPr>
              <w:rPr>
                <w:rFonts w:cs="Arial"/>
              </w:rPr>
            </w:pPr>
          </w:p>
          <w:tbl>
            <w:tblPr>
              <w:tblW w:w="0" w:type="auto"/>
              <w:tblBorders>
                <w:top w:val="nil"/>
                <w:left w:val="nil"/>
                <w:bottom w:val="nil"/>
                <w:right w:val="nil"/>
              </w:tblBorders>
              <w:tblLook w:val="0000" w:firstRow="0" w:lastRow="0" w:firstColumn="0" w:lastColumn="0" w:noHBand="0" w:noVBand="0"/>
            </w:tblPr>
            <w:tblGrid>
              <w:gridCol w:w="9161"/>
            </w:tblGrid>
            <w:tr w:rsidR="004E753A" w:rsidRPr="004E753A" w14:paraId="61E354D0" w14:textId="77777777" w:rsidTr="00362297">
              <w:trPr>
                <w:trHeight w:val="1649"/>
              </w:trPr>
              <w:tc>
                <w:tcPr>
                  <w:tcW w:w="0" w:type="auto"/>
                </w:tcPr>
                <w:p w14:paraId="1F5DB761" w14:textId="77777777" w:rsidR="004E753A" w:rsidRPr="004E753A" w:rsidRDefault="004E753A" w:rsidP="004E753A">
                  <w:pPr>
                    <w:rPr>
                      <w:rFonts w:cs="Arial"/>
                    </w:rPr>
                  </w:pPr>
                  <w:r w:rsidRPr="004E753A">
                    <w:rPr>
                      <w:rFonts w:cs="Arial"/>
                      <w:b/>
                      <w:bCs/>
                    </w:rPr>
                    <w:t xml:space="preserve">Der beantragte Transport wird unter den oben genannten Auflagen genehmigt. </w:t>
                  </w:r>
                </w:p>
                <w:p w14:paraId="6950B4A4" w14:textId="77777777" w:rsidR="004E753A" w:rsidRPr="004E753A" w:rsidRDefault="004E753A" w:rsidP="004E753A">
                  <w:pPr>
                    <w:rPr>
                      <w:rFonts w:cs="Arial"/>
                      <w:b/>
                      <w:bCs/>
                    </w:rPr>
                  </w:pPr>
                  <w:r w:rsidRPr="004E753A">
                    <w:rPr>
                      <w:rFonts w:cs="Arial"/>
                      <w:b/>
                      <w:bCs/>
                    </w:rPr>
                    <w:t xml:space="preserve">Sie haben die Verfahrenskosten in Höhe von </w:t>
                  </w:r>
                  <w:r w:rsidRPr="004E753A">
                    <w:rPr>
                      <w:rFonts w:cs="Arial"/>
                      <w:b/>
                      <w:bCs/>
                    </w:rPr>
                    <w:fldChar w:fldCharType="begin">
                      <w:ffData>
                        <w:name w:val="Text2"/>
                        <w:enabled/>
                        <w:calcOnExit w:val="0"/>
                        <w:textInput/>
                      </w:ffData>
                    </w:fldChar>
                  </w:r>
                  <w:r w:rsidRPr="004E753A">
                    <w:rPr>
                      <w:rFonts w:cs="Arial"/>
                      <w:b/>
                      <w:bCs/>
                    </w:rPr>
                    <w:instrText xml:space="preserve"> FORMTEXT </w:instrText>
                  </w:r>
                  <w:r w:rsidRPr="004E753A">
                    <w:rPr>
                      <w:rFonts w:cs="Arial"/>
                      <w:b/>
                      <w:bCs/>
                    </w:rPr>
                  </w:r>
                  <w:r w:rsidRPr="004E753A">
                    <w:rPr>
                      <w:rFonts w:cs="Arial"/>
                      <w:b/>
                      <w:bCs/>
                    </w:rPr>
                    <w:fldChar w:fldCharType="separate"/>
                  </w:r>
                  <w:r w:rsidRPr="004E753A">
                    <w:rPr>
                      <w:rFonts w:cs="Arial"/>
                      <w:b/>
                      <w:bCs/>
                    </w:rPr>
                    <w:t> </w:t>
                  </w:r>
                  <w:r w:rsidRPr="004E753A">
                    <w:rPr>
                      <w:rFonts w:cs="Arial"/>
                      <w:b/>
                      <w:bCs/>
                    </w:rPr>
                    <w:t> </w:t>
                  </w:r>
                  <w:r w:rsidRPr="004E753A">
                    <w:rPr>
                      <w:rFonts w:cs="Arial"/>
                      <w:b/>
                      <w:bCs/>
                    </w:rPr>
                    <w:t> </w:t>
                  </w:r>
                  <w:r w:rsidRPr="004E753A">
                    <w:rPr>
                      <w:rFonts w:cs="Arial"/>
                      <w:b/>
                      <w:bCs/>
                    </w:rPr>
                    <w:t> </w:t>
                  </w:r>
                  <w:r w:rsidRPr="004E753A">
                    <w:rPr>
                      <w:rFonts w:cs="Arial"/>
                      <w:b/>
                      <w:bCs/>
                    </w:rPr>
                    <w:t> </w:t>
                  </w:r>
                  <w:r w:rsidRPr="004E753A">
                    <w:rPr>
                      <w:rFonts w:cs="Arial"/>
                    </w:rPr>
                    <w:fldChar w:fldCharType="end"/>
                  </w:r>
                  <w:r w:rsidRPr="004E753A">
                    <w:rPr>
                      <w:rFonts w:cs="Arial"/>
                      <w:b/>
                      <w:bCs/>
                    </w:rPr>
                    <w:t xml:space="preserve"> Euro zu tragen. </w:t>
                  </w:r>
                </w:p>
                <w:p w14:paraId="582EDE74" w14:textId="77777777" w:rsidR="004E753A" w:rsidRPr="004E753A" w:rsidRDefault="004E753A" w:rsidP="004E753A">
                  <w:pPr>
                    <w:rPr>
                      <w:rFonts w:cs="Arial"/>
                    </w:rPr>
                  </w:pPr>
                  <w:r w:rsidRPr="004E753A">
                    <w:rPr>
                      <w:rFonts w:cs="Arial"/>
                    </w:rPr>
                    <w:t xml:space="preserve">Der Betrag ist binnen 14 Tagen unter Angabe des Kassenzeichens </w:t>
                  </w:r>
                </w:p>
                <w:p w14:paraId="1918F10B" w14:textId="77777777" w:rsidR="004E753A" w:rsidRPr="004E753A" w:rsidRDefault="004E753A" w:rsidP="004E753A">
                  <w:pPr>
                    <w:rPr>
                      <w:rFonts w:cs="Arial"/>
                    </w:rPr>
                  </w:pPr>
                </w:p>
                <w:p w14:paraId="7FC26DF8" w14:textId="671EF121" w:rsidR="004E753A" w:rsidRPr="004E753A" w:rsidRDefault="004E753A" w:rsidP="004E753A">
                  <w:pPr>
                    <w:rPr>
                      <w:rFonts w:cs="Arial"/>
                    </w:rPr>
                  </w:pPr>
                  <w:r w:rsidRPr="004E753A">
                    <w:rPr>
                      <w:rFonts w:cs="Arial"/>
                    </w:rPr>
                    <w:t>_____________________________ auf das Konto 201 269 der Sparkasse Osnabrück BLZ 265 501 05 - BIC: NOLADE22XXX, IBAN: DE81265501050000201269</w:t>
                  </w:r>
                  <w:r w:rsidR="00464051">
                    <w:rPr>
                      <w:rFonts w:cs="Arial"/>
                    </w:rPr>
                    <w:t xml:space="preserve"> </w:t>
                  </w:r>
                  <w:r w:rsidRPr="004E753A">
                    <w:rPr>
                      <w:rFonts w:cs="Arial"/>
                    </w:rPr>
                    <w:t xml:space="preserve">zu überweisen. </w:t>
                  </w:r>
                </w:p>
                <w:p w14:paraId="6101B668" w14:textId="77777777" w:rsidR="004E753A" w:rsidRPr="004E753A" w:rsidRDefault="004E753A" w:rsidP="004E753A">
                  <w:pPr>
                    <w:rPr>
                      <w:rFonts w:cs="Arial"/>
                    </w:rPr>
                  </w:pPr>
                </w:p>
                <w:p w14:paraId="19BFA29A" w14:textId="77777777" w:rsidR="004E753A" w:rsidRPr="004E753A" w:rsidRDefault="004E753A" w:rsidP="004E753A">
                  <w:pPr>
                    <w:rPr>
                      <w:rFonts w:cs="Arial"/>
                    </w:rPr>
                  </w:pPr>
                  <w:r w:rsidRPr="004E753A">
                    <w:rPr>
                      <w:rFonts w:cs="Arial"/>
                    </w:rPr>
                    <w:t>Die Kostenentscheidung beruht auf den §§ 1, 3, 5 und 13 des Niedersächsischen Verwaltungskostengesetzes (NVwKostG) in Verbindung mit den §§ 1, 2 und 3 der Gebührenordnung für die Verwaltung im Bereich des V</w:t>
                  </w:r>
                  <w:bookmarkStart w:id="18" w:name="_GoBack"/>
                  <w:bookmarkEnd w:id="18"/>
                  <w:r w:rsidRPr="004E753A">
                    <w:rPr>
                      <w:rFonts w:cs="Arial"/>
                    </w:rPr>
                    <w:t xml:space="preserve">erbraucherschutzes und des Veterinärwesens (GOVV) in Verbindung mit der Anlage Ziffer II.1.2.12/Ziffer XVIII.1. </w:t>
                  </w:r>
                </w:p>
                <w:p w14:paraId="67CDBA38" w14:textId="77777777" w:rsidR="004E753A" w:rsidRPr="004E753A" w:rsidRDefault="004E753A" w:rsidP="004E753A">
                  <w:pPr>
                    <w:rPr>
                      <w:rFonts w:cs="Arial"/>
                    </w:rPr>
                  </w:pPr>
                </w:p>
                <w:p w14:paraId="5A6DF319" w14:textId="77777777" w:rsidR="004E753A" w:rsidRPr="004E753A" w:rsidRDefault="004E753A" w:rsidP="004E753A">
                  <w:pPr>
                    <w:rPr>
                      <w:rFonts w:cs="Arial"/>
                      <w:u w:val="single"/>
                    </w:rPr>
                  </w:pPr>
                  <w:r w:rsidRPr="004E753A">
                    <w:rPr>
                      <w:rFonts w:cs="Arial"/>
                      <w:u w:val="single"/>
                    </w:rPr>
                    <w:t xml:space="preserve">Rechtsbehelfsbelehrung: </w:t>
                  </w:r>
                </w:p>
                <w:p w14:paraId="4713F07B" w14:textId="77777777" w:rsidR="004E753A" w:rsidRPr="004E753A" w:rsidRDefault="004E753A" w:rsidP="004E753A">
                  <w:pPr>
                    <w:rPr>
                      <w:rFonts w:cs="Arial"/>
                    </w:rPr>
                  </w:pPr>
                  <w:r w:rsidRPr="004E753A">
                    <w:rPr>
                      <w:rFonts w:cs="Arial"/>
                    </w:rPr>
                    <w:t xml:space="preserve">Gegen diesen Bescheid kann innerhalb eines Monats nach Bekanntgabe Klage beim Verwaltungsgericht Osnabrück, Hakenstr. 15, 49074 Osnabrück, erhoben werden. </w:t>
                  </w:r>
                </w:p>
                <w:p w14:paraId="62FD75D3" w14:textId="77777777" w:rsidR="004E753A" w:rsidRPr="004E753A" w:rsidRDefault="004E753A" w:rsidP="004E753A">
                  <w:pPr>
                    <w:rPr>
                      <w:rFonts w:cs="Arial"/>
                    </w:rPr>
                  </w:pPr>
                </w:p>
                <w:p w14:paraId="309E0302" w14:textId="77777777" w:rsidR="004E753A" w:rsidRPr="004E753A" w:rsidRDefault="004E753A" w:rsidP="004E753A">
                  <w:pPr>
                    <w:rPr>
                      <w:rFonts w:cs="Arial"/>
                      <w:iCs/>
                    </w:rPr>
                  </w:pPr>
                  <w:r w:rsidRPr="004E753A">
                    <w:rPr>
                      <w:rFonts w:cs="Arial"/>
                      <w:iCs/>
                    </w:rPr>
                    <w:t>___________________                                        __________________________________</w:t>
                  </w:r>
                </w:p>
                <w:p w14:paraId="38E63806" w14:textId="77777777" w:rsidR="004E753A" w:rsidRPr="004E753A" w:rsidRDefault="004E753A" w:rsidP="004E753A">
                  <w:pPr>
                    <w:rPr>
                      <w:rFonts w:cs="Arial"/>
                      <w:i/>
                      <w:iCs/>
                    </w:rPr>
                  </w:pPr>
                  <w:r w:rsidRPr="004E753A">
                    <w:rPr>
                      <w:rFonts w:cs="Arial"/>
                      <w:i/>
                      <w:iCs/>
                    </w:rPr>
                    <w:t>Datum                                                                       ggfs. Siegel / Unterschrift</w:t>
                  </w:r>
                </w:p>
                <w:p w14:paraId="72FFFEEA" w14:textId="77777777" w:rsidR="004E753A" w:rsidRPr="004E753A" w:rsidRDefault="004E753A" w:rsidP="004E753A">
                  <w:pPr>
                    <w:rPr>
                      <w:rFonts w:cs="Arial"/>
                    </w:rPr>
                  </w:pPr>
                </w:p>
              </w:tc>
            </w:tr>
          </w:tbl>
          <w:p w14:paraId="69398880" w14:textId="77777777" w:rsidR="004E753A" w:rsidRPr="004E753A" w:rsidRDefault="004E753A" w:rsidP="004E753A">
            <w:pPr>
              <w:rPr>
                <w:rFonts w:cs="Arial"/>
              </w:rPr>
            </w:pPr>
          </w:p>
        </w:tc>
      </w:tr>
    </w:tbl>
    <w:p w14:paraId="2F1888D6" w14:textId="77777777" w:rsidR="004E753A" w:rsidRPr="004F3851" w:rsidRDefault="004E753A" w:rsidP="004F6F92">
      <w:pPr>
        <w:rPr>
          <w:rFonts w:cs="Arial"/>
        </w:rPr>
      </w:pPr>
    </w:p>
    <w:sectPr w:rsidR="004E753A" w:rsidRPr="004F38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A5F8" w14:textId="77777777" w:rsidR="00BF59F9" w:rsidRDefault="00BF59F9" w:rsidP="004F3851">
      <w:r>
        <w:separator/>
      </w:r>
    </w:p>
  </w:endnote>
  <w:endnote w:type="continuationSeparator" w:id="0">
    <w:p w14:paraId="52DC7608" w14:textId="77777777" w:rsidR="00BF59F9" w:rsidRDefault="00BF59F9" w:rsidP="004F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DE26" w14:textId="77777777" w:rsidR="00BF59F9" w:rsidRDefault="00BF59F9" w:rsidP="004F3851">
      <w:r>
        <w:separator/>
      </w:r>
    </w:p>
  </w:footnote>
  <w:footnote w:type="continuationSeparator" w:id="0">
    <w:p w14:paraId="65EBCBE3" w14:textId="77777777" w:rsidR="00BF59F9" w:rsidRDefault="00BF59F9" w:rsidP="004F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431"/>
    <w:multiLevelType w:val="hybridMultilevel"/>
    <w:tmpl w:val="82569F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DFB011F"/>
    <w:multiLevelType w:val="hybridMultilevel"/>
    <w:tmpl w:val="07FCC9D8"/>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4C101C"/>
    <w:multiLevelType w:val="hybridMultilevel"/>
    <w:tmpl w:val="5AFCDCD8"/>
    <w:lvl w:ilvl="0" w:tplc="7C206F6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D014F5"/>
    <w:multiLevelType w:val="hybridMultilevel"/>
    <w:tmpl w:val="4766ABC6"/>
    <w:lvl w:ilvl="0" w:tplc="79505F70">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397312"/>
    <w:multiLevelType w:val="hybridMultilevel"/>
    <w:tmpl w:val="76D445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F52CFA"/>
    <w:multiLevelType w:val="hybridMultilevel"/>
    <w:tmpl w:val="04C2D5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1137ACC"/>
    <w:multiLevelType w:val="hybridMultilevel"/>
    <w:tmpl w:val="7F320AF2"/>
    <w:lvl w:ilvl="0" w:tplc="33C8C87C">
      <w:start w:val="1"/>
      <w:numFmt w:val="decimal"/>
      <w:lvlText w:val="%1."/>
      <w:lvlJc w:val="left"/>
      <w:pPr>
        <w:tabs>
          <w:tab w:val="num" w:pos="360"/>
        </w:tabs>
        <w:ind w:left="360" w:hanging="360"/>
      </w:pPr>
      <w:rPr>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61AB2869"/>
    <w:multiLevelType w:val="hybridMultilevel"/>
    <w:tmpl w:val="9B8815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FA"/>
    <w:rsid w:val="00071C87"/>
    <w:rsid w:val="000A2D92"/>
    <w:rsid w:val="000C2A53"/>
    <w:rsid w:val="000D73ED"/>
    <w:rsid w:val="0016027D"/>
    <w:rsid w:val="001B6385"/>
    <w:rsid w:val="001B7843"/>
    <w:rsid w:val="002D6F1C"/>
    <w:rsid w:val="00323E80"/>
    <w:rsid w:val="0032791B"/>
    <w:rsid w:val="00331F13"/>
    <w:rsid w:val="0035275A"/>
    <w:rsid w:val="003826DF"/>
    <w:rsid w:val="003A069F"/>
    <w:rsid w:val="004152EF"/>
    <w:rsid w:val="00464051"/>
    <w:rsid w:val="00475B40"/>
    <w:rsid w:val="004C6B97"/>
    <w:rsid w:val="004E753A"/>
    <w:rsid w:val="004F3851"/>
    <w:rsid w:val="004F6F92"/>
    <w:rsid w:val="00573BA1"/>
    <w:rsid w:val="00611CB7"/>
    <w:rsid w:val="0061408E"/>
    <w:rsid w:val="00625A66"/>
    <w:rsid w:val="007017FA"/>
    <w:rsid w:val="007479E2"/>
    <w:rsid w:val="0077311B"/>
    <w:rsid w:val="007767CA"/>
    <w:rsid w:val="007A5CCD"/>
    <w:rsid w:val="007F7ADB"/>
    <w:rsid w:val="008156CD"/>
    <w:rsid w:val="0085505F"/>
    <w:rsid w:val="00882286"/>
    <w:rsid w:val="008C5EAB"/>
    <w:rsid w:val="00987B60"/>
    <w:rsid w:val="009A45AA"/>
    <w:rsid w:val="00A12956"/>
    <w:rsid w:val="00A355D2"/>
    <w:rsid w:val="00A66A40"/>
    <w:rsid w:val="00A91BFF"/>
    <w:rsid w:val="00AB3640"/>
    <w:rsid w:val="00AF1D3F"/>
    <w:rsid w:val="00AF2D46"/>
    <w:rsid w:val="00BB7F54"/>
    <w:rsid w:val="00BF59F9"/>
    <w:rsid w:val="00C211D9"/>
    <w:rsid w:val="00C534A1"/>
    <w:rsid w:val="00CA561B"/>
    <w:rsid w:val="00D12925"/>
    <w:rsid w:val="00D368E3"/>
    <w:rsid w:val="00D36938"/>
    <w:rsid w:val="00DD4F78"/>
    <w:rsid w:val="00E811E4"/>
    <w:rsid w:val="00E908D8"/>
    <w:rsid w:val="00F3146C"/>
    <w:rsid w:val="00F43C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B83"/>
  <w15:chartTrackingRefBased/>
  <w15:docId w15:val="{8955E8C3-2EA8-42C7-A9C6-CEDFD2EA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6B97"/>
    <w:pPr>
      <w:spacing w:after="0" w:line="240" w:lineRule="auto"/>
    </w:pPr>
    <w:rPr>
      <w:rFonts w:ascii="Arial" w:eastAsia="Times New Roman" w:hAnsi="Arial" w:cs="Times New Roman"/>
      <w:szCs w:val="20"/>
      <w:lang w:eastAsia="de-DE"/>
    </w:rPr>
  </w:style>
  <w:style w:type="paragraph" w:styleId="berschrift8">
    <w:name w:val="heading 8"/>
    <w:basedOn w:val="Standard"/>
    <w:next w:val="Standard"/>
    <w:link w:val="berschrift8Zchn"/>
    <w:qFormat/>
    <w:rsid w:val="004C6B97"/>
    <w:pPr>
      <w:keepNext/>
      <w:tabs>
        <w:tab w:val="left" w:pos="4032"/>
        <w:tab w:val="left" w:pos="7488"/>
        <w:tab w:val="left" w:pos="10224"/>
      </w:tabs>
      <w:spacing w:before="20" w:after="20"/>
      <w:outlineLvl w:val="7"/>
    </w:pPr>
    <w:rPr>
      <w:b/>
      <w:bCs/>
      <w:sz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rsid w:val="004C6B97"/>
    <w:rPr>
      <w:rFonts w:ascii="Arial" w:eastAsia="Times New Roman" w:hAnsi="Arial" w:cs="Times New Roman"/>
      <w:b/>
      <w:bCs/>
      <w:sz w:val="16"/>
      <w:szCs w:val="20"/>
      <w:lang w:eastAsia="de-DE"/>
    </w:rPr>
  </w:style>
  <w:style w:type="paragraph" w:styleId="Kopfzeile">
    <w:name w:val="header"/>
    <w:basedOn w:val="Standard"/>
    <w:link w:val="KopfzeileZchn"/>
    <w:rsid w:val="004C6B97"/>
    <w:pPr>
      <w:tabs>
        <w:tab w:val="center" w:pos="4536"/>
        <w:tab w:val="right" w:pos="9072"/>
      </w:tabs>
    </w:pPr>
  </w:style>
  <w:style w:type="character" w:customStyle="1" w:styleId="KopfzeileZchn">
    <w:name w:val="Kopfzeile Zchn"/>
    <w:basedOn w:val="Absatz-Standardschriftart"/>
    <w:link w:val="Kopfzeile"/>
    <w:rsid w:val="004C6B97"/>
    <w:rPr>
      <w:rFonts w:ascii="Arial" w:eastAsia="Times New Roman" w:hAnsi="Arial" w:cs="Times New Roman"/>
      <w:szCs w:val="20"/>
      <w:lang w:eastAsia="de-DE"/>
    </w:rPr>
  </w:style>
  <w:style w:type="paragraph" w:customStyle="1" w:styleId="Tiergesundheitsbescheinigung">
    <w:name w:val="Tiergesundheitsbescheinigung"/>
    <w:basedOn w:val="Standard"/>
    <w:rsid w:val="004C6B97"/>
    <w:rPr>
      <w:sz w:val="20"/>
    </w:rPr>
  </w:style>
  <w:style w:type="paragraph" w:styleId="Fuzeile">
    <w:name w:val="footer"/>
    <w:basedOn w:val="Standard"/>
    <w:link w:val="FuzeileZchn"/>
    <w:uiPriority w:val="99"/>
    <w:unhideWhenUsed/>
    <w:rsid w:val="004F3851"/>
    <w:pPr>
      <w:tabs>
        <w:tab w:val="center" w:pos="4536"/>
        <w:tab w:val="right" w:pos="9072"/>
      </w:tabs>
    </w:pPr>
  </w:style>
  <w:style w:type="character" w:customStyle="1" w:styleId="FuzeileZchn">
    <w:name w:val="Fußzeile Zchn"/>
    <w:basedOn w:val="Absatz-Standardschriftart"/>
    <w:link w:val="Fuzeile"/>
    <w:uiPriority w:val="99"/>
    <w:rsid w:val="004F3851"/>
    <w:rPr>
      <w:rFonts w:ascii="Arial" w:eastAsia="Times New Roman" w:hAnsi="Arial" w:cs="Times New Roman"/>
      <w:szCs w:val="20"/>
      <w:lang w:eastAsia="de-DE"/>
    </w:rPr>
  </w:style>
  <w:style w:type="paragraph" w:styleId="Listenabsatz">
    <w:name w:val="List Paragraph"/>
    <w:basedOn w:val="Standard"/>
    <w:uiPriority w:val="34"/>
    <w:qFormat/>
    <w:rsid w:val="00A12956"/>
    <w:pPr>
      <w:ind w:left="720"/>
      <w:contextualSpacing/>
    </w:pPr>
  </w:style>
  <w:style w:type="character" w:styleId="Kommentarzeichen">
    <w:name w:val="annotation reference"/>
    <w:basedOn w:val="Absatz-Standardschriftart"/>
    <w:uiPriority w:val="99"/>
    <w:semiHidden/>
    <w:unhideWhenUsed/>
    <w:rsid w:val="000D73ED"/>
    <w:rPr>
      <w:sz w:val="16"/>
      <w:szCs w:val="16"/>
    </w:rPr>
  </w:style>
  <w:style w:type="paragraph" w:styleId="Kommentartext">
    <w:name w:val="annotation text"/>
    <w:basedOn w:val="Standard"/>
    <w:link w:val="KommentartextZchn"/>
    <w:uiPriority w:val="99"/>
    <w:semiHidden/>
    <w:unhideWhenUsed/>
    <w:rsid w:val="000D73ED"/>
    <w:rPr>
      <w:sz w:val="20"/>
    </w:rPr>
  </w:style>
  <w:style w:type="character" w:customStyle="1" w:styleId="KommentartextZchn">
    <w:name w:val="Kommentartext Zchn"/>
    <w:basedOn w:val="Absatz-Standardschriftart"/>
    <w:link w:val="Kommentartext"/>
    <w:uiPriority w:val="99"/>
    <w:semiHidden/>
    <w:rsid w:val="000D73E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73ED"/>
    <w:rPr>
      <w:b/>
      <w:bCs/>
    </w:rPr>
  </w:style>
  <w:style w:type="character" w:customStyle="1" w:styleId="KommentarthemaZchn">
    <w:name w:val="Kommentarthema Zchn"/>
    <w:basedOn w:val="KommentartextZchn"/>
    <w:link w:val="Kommentarthema"/>
    <w:uiPriority w:val="99"/>
    <w:semiHidden/>
    <w:rsid w:val="000D73ED"/>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0D73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73ED"/>
    <w:rPr>
      <w:rFonts w:ascii="Segoe UI" w:eastAsia="Times New Roman" w:hAnsi="Segoe UI" w:cs="Segoe UI"/>
      <w:sz w:val="18"/>
      <w:szCs w:val="18"/>
      <w:lang w:eastAsia="de-DE"/>
    </w:rPr>
  </w:style>
  <w:style w:type="table" w:styleId="Tabellenraster">
    <w:name w:val="Table Grid"/>
    <w:basedOn w:val="NormaleTabelle"/>
    <w:uiPriority w:val="39"/>
    <w:rsid w:val="004E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E7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13243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Rosemann, Daniela</dc:creator>
  <cp:keywords/>
  <dc:description/>
  <cp:lastModifiedBy>Deddens, Daniel</cp:lastModifiedBy>
  <cp:revision>47</cp:revision>
  <dcterms:created xsi:type="dcterms:W3CDTF">2022-08-15T04:29:00Z</dcterms:created>
  <dcterms:modified xsi:type="dcterms:W3CDTF">2022-08-18T12:53:00Z</dcterms:modified>
</cp:coreProperties>
</file>