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FA12BC" w:rsidRDefault="00FA12BC" w:rsidP="00836146">
            <w:pPr>
              <w:spacing w:line="260" w:lineRule="exact"/>
              <w:rPr>
                <w:rFonts w:ascii="Arial" w:hAnsi="Arial" w:cs="Arial"/>
                <w:b/>
                <w:sz w:val="18"/>
                <w:lang w:val="fr-FR"/>
              </w:rPr>
            </w:pPr>
            <w:r>
              <w:rPr>
                <w:rFonts w:ascii="Arial" w:hAnsi="Arial" w:cs="Arial"/>
                <w:b/>
                <w:sz w:val="18"/>
                <w:lang w:val="fr-FR"/>
              </w:rPr>
              <w:t>Referat für Assistenz und</w:t>
            </w:r>
          </w:p>
          <w:p w:rsidR="00FA12BC" w:rsidRPr="0012546F" w:rsidRDefault="00FA12BC" w:rsidP="00836146">
            <w:pPr>
              <w:spacing w:line="260" w:lineRule="exact"/>
              <w:rPr>
                <w:rFonts w:ascii="Arial" w:hAnsi="Arial" w:cs="Arial"/>
                <w:b/>
                <w:sz w:val="18"/>
                <w:lang w:val="fr-FR"/>
              </w:rPr>
            </w:pPr>
            <w:r>
              <w:rPr>
                <w:rFonts w:ascii="Arial" w:hAnsi="Arial" w:cs="Arial"/>
                <w:b/>
                <w:sz w:val="18"/>
                <w:lang w:val="fr-FR"/>
              </w:rPr>
              <w:t>Kommunikation</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354835" w:rsidP="00836146">
            <w:pPr>
              <w:spacing w:line="260" w:lineRule="exact"/>
              <w:rPr>
                <w:rFonts w:ascii="Arial" w:hAnsi="Arial" w:cs="Arial"/>
                <w:sz w:val="18"/>
                <w:lang w:val="fr-FR"/>
              </w:rPr>
            </w:pPr>
            <w:r>
              <w:rPr>
                <w:rFonts w:ascii="Arial" w:hAnsi="Arial" w:cs="Arial"/>
                <w:sz w:val="18"/>
                <w:lang w:val="fr-FR"/>
              </w:rPr>
              <w:t>Tel.</w:t>
            </w:r>
            <w:r w:rsidR="00836146">
              <w:rPr>
                <w:rFonts w:ascii="Arial" w:hAnsi="Arial" w:cs="Arial"/>
                <w:sz w:val="18"/>
                <w:lang w:val="fr-FR"/>
              </w:rPr>
              <w:t>: 0541 501-2</w:t>
            </w:r>
            <w:r w:rsidR="00AB50DA">
              <w:rPr>
                <w:rFonts w:ascii="Arial" w:hAnsi="Arial" w:cs="Arial"/>
                <w:sz w:val="18"/>
                <w:lang w:val="fr-FR"/>
              </w:rPr>
              <w:t>4</w:t>
            </w:r>
            <w:r w:rsidR="00836146">
              <w:rPr>
                <w:rFonts w:ascii="Arial" w:hAnsi="Arial" w:cs="Arial"/>
                <w:sz w:val="18"/>
                <w:lang w:val="fr-FR"/>
              </w:rPr>
              <w:t>6</w:t>
            </w:r>
            <w:r w:rsidR="00AB50DA">
              <w:rPr>
                <w:rFonts w:ascii="Arial" w:hAnsi="Arial" w:cs="Arial"/>
                <w:sz w:val="18"/>
                <w:lang w:val="fr-FR"/>
              </w:rPr>
              <w:t>3</w:t>
            </w:r>
          </w:p>
          <w:p w:rsidR="00EF75E2" w:rsidRDefault="00354835" w:rsidP="00836146">
            <w:pPr>
              <w:spacing w:line="260" w:lineRule="exact"/>
              <w:rPr>
                <w:rFonts w:ascii="Arial" w:hAnsi="Arial" w:cs="Arial"/>
                <w:sz w:val="18"/>
                <w:lang w:val="fr-FR"/>
              </w:rPr>
            </w:pPr>
            <w:r>
              <w:rPr>
                <w:rFonts w:ascii="Arial" w:hAnsi="Arial" w:cs="Arial"/>
                <w:sz w:val="18"/>
                <w:lang w:val="fr-FR"/>
              </w:rPr>
              <w:t>Mobil</w:t>
            </w:r>
            <w:r w:rsidR="00AB50DA">
              <w:rPr>
                <w:rFonts w:ascii="Arial" w:hAnsi="Arial" w:cs="Arial"/>
                <w:sz w:val="18"/>
                <w:lang w:val="fr-FR"/>
              </w:rPr>
              <w:t>: 0175</w:t>
            </w:r>
            <w:r w:rsidR="00EF75E2">
              <w:rPr>
                <w:rFonts w:ascii="Arial" w:hAnsi="Arial" w:cs="Arial"/>
                <w:sz w:val="18"/>
                <w:lang w:val="fr-FR"/>
              </w:rPr>
              <w:t>/</w:t>
            </w:r>
            <w:r w:rsidR="00AB50DA">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4644E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836146" w:rsidRPr="0012546F" w:rsidRDefault="00836146" w:rsidP="00836146">
            <w:pPr>
              <w:pStyle w:val="AdresseKontakt"/>
              <w:rPr>
                <w:rFonts w:cs="Arial"/>
                <w:b/>
              </w:rPr>
            </w:pPr>
            <w:r w:rsidRPr="0012546F">
              <w:rPr>
                <w:rFonts w:cs="Arial"/>
                <w:b/>
              </w:rPr>
              <w:t>Stadt Osnabrück</w:t>
            </w:r>
          </w:p>
          <w:p w:rsidR="0012546F" w:rsidRPr="0012546F" w:rsidRDefault="00FA12BC" w:rsidP="00836146">
            <w:pPr>
              <w:pStyle w:val="AdresseKontakt"/>
              <w:rPr>
                <w:rFonts w:cs="Arial"/>
                <w:b/>
              </w:rPr>
            </w:pPr>
            <w:r>
              <w:rPr>
                <w:rFonts w:cs="Arial"/>
                <w:b/>
              </w:rPr>
              <w:t>Referat Oberbürgermeisterin,</w:t>
            </w:r>
          </w:p>
          <w:p w:rsidR="0012546F" w:rsidRPr="0012546F" w:rsidRDefault="00FA12BC" w:rsidP="00836146">
            <w:pPr>
              <w:pStyle w:val="AdresseKontakt"/>
              <w:rPr>
                <w:rFonts w:cs="Arial"/>
                <w:b/>
              </w:rPr>
            </w:pPr>
            <w:r>
              <w:rPr>
                <w:rFonts w:cs="Arial"/>
                <w:b/>
              </w:rPr>
              <w:t>Kommunikation und Rat</w:t>
            </w:r>
          </w:p>
          <w:p w:rsidR="00836146" w:rsidRDefault="00836146" w:rsidP="00836146">
            <w:pPr>
              <w:pStyle w:val="AdresseKontakt"/>
              <w:rPr>
                <w:rFonts w:cs="Arial"/>
              </w:rPr>
            </w:pPr>
            <w:r>
              <w:rPr>
                <w:rFonts w:cs="Arial"/>
              </w:rPr>
              <w:t>Rathaus</w:t>
            </w:r>
            <w:r w:rsidR="0012546F">
              <w:rPr>
                <w:rFonts w:cs="Arial"/>
              </w:rPr>
              <w:t xml:space="preserve"> / Bierstraße 28</w:t>
            </w:r>
          </w:p>
          <w:p w:rsidR="00836146" w:rsidRDefault="00836146" w:rsidP="00836146">
            <w:pPr>
              <w:pStyle w:val="AdresseKontakt"/>
              <w:rPr>
                <w:rFonts w:cs="Arial"/>
              </w:rPr>
            </w:pPr>
            <w:r>
              <w:rPr>
                <w:rFonts w:cs="Arial"/>
              </w:rPr>
              <w:t>49074 Osnabrück</w:t>
            </w:r>
          </w:p>
          <w:p w:rsidR="0012546F" w:rsidRDefault="0012546F" w:rsidP="00836146">
            <w:pPr>
              <w:pStyle w:val="AdresseKontakt"/>
              <w:rPr>
                <w:rFonts w:cs="Arial"/>
              </w:rPr>
            </w:pPr>
            <w:r>
              <w:rPr>
                <w:rFonts w:cs="Arial"/>
              </w:rPr>
              <w:t>Telefax: 0541 323-4353</w:t>
            </w:r>
          </w:p>
          <w:p w:rsidR="0012546F" w:rsidRPr="0012546F" w:rsidRDefault="000741F6" w:rsidP="00836146">
            <w:pPr>
              <w:pStyle w:val="AdresseKontakt"/>
              <w:rPr>
                <w:rFonts w:cs="Arial"/>
              </w:rPr>
            </w:pPr>
            <w:hyperlink r:id="rId7" w:history="1">
              <w:r w:rsidR="0012546F" w:rsidRPr="0012546F">
                <w:rPr>
                  <w:rStyle w:val="Hyperlink"/>
                  <w:rFonts w:cs="Arial"/>
                  <w:color w:val="auto"/>
                  <w:u w:val="none"/>
                </w:rPr>
                <w:t>presseamt@osnabrueck.de</w:t>
              </w:r>
            </w:hyperlink>
          </w:p>
          <w:p w:rsidR="0012546F" w:rsidRPr="0012546F" w:rsidRDefault="000741F6" w:rsidP="00836146">
            <w:pPr>
              <w:pStyle w:val="AdresseKontakt"/>
              <w:rPr>
                <w:rFonts w:cs="Arial"/>
              </w:rPr>
            </w:pPr>
            <w:hyperlink r:id="rId8" w:history="1">
              <w:r w:rsidR="0012546F" w:rsidRPr="0012546F">
                <w:rPr>
                  <w:rStyle w:val="Hyperlink"/>
                  <w:rFonts w:cs="Arial"/>
                  <w:color w:val="auto"/>
                  <w:u w:val="none"/>
                </w:rPr>
                <w:t>www.osnabrueck.de</w:t>
              </w:r>
            </w:hyperlink>
          </w:p>
          <w:p w:rsidR="0012546F" w:rsidRDefault="0012546F" w:rsidP="00836146">
            <w:pPr>
              <w:pStyle w:val="AdresseKontakt"/>
              <w:rPr>
                <w:rFonts w:cs="Arial"/>
              </w:rPr>
            </w:pPr>
          </w:p>
          <w:p w:rsidR="0012546F" w:rsidRPr="0012546F" w:rsidRDefault="0012546F" w:rsidP="00836146">
            <w:pPr>
              <w:pStyle w:val="AdresseKontakt"/>
              <w:rPr>
                <w:rFonts w:cs="Arial"/>
                <w:b/>
              </w:rPr>
            </w:pPr>
            <w:r w:rsidRPr="0012546F">
              <w:rPr>
                <w:rFonts w:cs="Arial"/>
                <w:b/>
              </w:rPr>
              <w:t>Ihr Ansprechpartner</w:t>
            </w:r>
          </w:p>
          <w:p w:rsidR="0062486B" w:rsidRDefault="00354835" w:rsidP="00836146">
            <w:pPr>
              <w:spacing w:line="260" w:lineRule="exact"/>
              <w:rPr>
                <w:rFonts w:ascii="Arial" w:hAnsi="Arial" w:cs="Arial"/>
                <w:sz w:val="18"/>
              </w:rPr>
            </w:pPr>
            <w:r>
              <w:rPr>
                <w:rFonts w:ascii="Arial" w:hAnsi="Arial" w:cs="Arial"/>
                <w:sz w:val="18"/>
              </w:rPr>
              <w:t>Arne Köhler</w:t>
            </w:r>
          </w:p>
          <w:p w:rsidR="0012546F" w:rsidRDefault="00836146" w:rsidP="00836146">
            <w:pPr>
              <w:pStyle w:val="AdresseKontakt"/>
              <w:rPr>
                <w:rFonts w:eastAsia="Times New Roman" w:cs="Arial"/>
                <w:lang w:val="en-GB"/>
              </w:rPr>
            </w:pPr>
            <w:r>
              <w:rPr>
                <w:rFonts w:eastAsia="Times New Roman" w:cs="Arial"/>
                <w:lang w:val="en-GB"/>
              </w:rPr>
              <w:t>Tel.: 0541 323-</w:t>
            </w:r>
            <w:r w:rsidR="00354835">
              <w:rPr>
                <w:rFonts w:eastAsia="Times New Roman" w:cs="Arial"/>
                <w:lang w:val="en-GB"/>
              </w:rPr>
              <w:t>4305</w:t>
            </w:r>
          </w:p>
          <w:p w:rsidR="00836146" w:rsidRDefault="00354835" w:rsidP="00836146">
            <w:pPr>
              <w:widowControl w:val="0"/>
              <w:autoSpaceDE w:val="0"/>
              <w:autoSpaceDN w:val="0"/>
              <w:adjustRightInd w:val="0"/>
              <w:spacing w:line="260" w:lineRule="exact"/>
              <w:rPr>
                <w:rFonts w:ascii="Arial" w:hAnsi="Arial" w:cs="Arial"/>
                <w:sz w:val="18"/>
                <w:lang w:val="en-GB"/>
              </w:rPr>
            </w:pPr>
            <w:r>
              <w:rPr>
                <w:rFonts w:ascii="Arial" w:hAnsi="Arial" w:cs="Arial"/>
                <w:sz w:val="18"/>
                <w:lang w:val="fr-FR"/>
              </w:rPr>
              <w:t>koehler.a</w:t>
            </w:r>
            <w:r w:rsidR="00836146">
              <w:rPr>
                <w:rFonts w:ascii="Arial" w:hAnsi="Arial" w:cs="Arial"/>
                <w:sz w:val="18"/>
                <w:lang w:val="en-GB"/>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4F1793">
            <w:pPr>
              <w:pStyle w:val="AdresseKontakt"/>
              <w:spacing w:line="240" w:lineRule="auto"/>
              <w:rPr>
                <w:sz w:val="22"/>
                <w:lang w:val="fr-FR"/>
              </w:rPr>
            </w:pPr>
            <w:r>
              <w:rPr>
                <w:rFonts w:eastAsia="Times New Roman" w:cs="Arial"/>
                <w:szCs w:val="24"/>
              </w:rPr>
              <w:t>müde</w:t>
            </w:r>
            <w:r w:rsidR="00315CBD">
              <w:rPr>
                <w:rFonts w:eastAsia="Times New Roman" w:cs="Arial"/>
                <w:szCs w:val="24"/>
              </w:rPr>
              <w:t>/1. Februar 2024</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147711" w:rsidRPr="00147711" w:rsidRDefault="00147711" w:rsidP="00147711">
            <w:pPr>
              <w:spacing w:line="360" w:lineRule="auto"/>
              <w:rPr>
                <w:b/>
              </w:rPr>
            </w:pPr>
            <w:r w:rsidRPr="00147711">
              <w:rPr>
                <w:b/>
              </w:rPr>
              <w:t xml:space="preserve">199 Unternehmen in Stadt und Landkreis Osnabrück </w:t>
            </w:r>
            <w:r>
              <w:rPr>
                <w:b/>
              </w:rPr>
              <w:t>bereits als familienfreundlich zertifiziert – Neue Bewerbungsrunde startet</w:t>
            </w:r>
          </w:p>
          <w:p w:rsidR="00954D60" w:rsidRDefault="00954D60" w:rsidP="00954D60">
            <w:pPr>
              <w:rPr>
                <w:b/>
              </w:rPr>
            </w:pPr>
          </w:p>
          <w:p w:rsidR="00147711" w:rsidRDefault="00DC1151" w:rsidP="00147711">
            <w:pPr>
              <w:spacing w:line="360" w:lineRule="auto"/>
            </w:pPr>
            <w:r>
              <w:rPr>
                <w:b/>
              </w:rPr>
              <w:t>Osnabrück.</w:t>
            </w:r>
            <w:r w:rsidR="00B557F6">
              <w:t xml:space="preserve"> </w:t>
            </w:r>
            <w:r w:rsidR="00147711" w:rsidRPr="00147711">
              <w:t>Unternehmen in der Region können</w:t>
            </w:r>
            <w:r w:rsidR="00147711">
              <w:t xml:space="preserve"> sich bis zum 30. April </w:t>
            </w:r>
            <w:r w:rsidR="00147711" w:rsidRPr="00147711">
              <w:t>beim Familienbündnis Region Osnabrück um das Zertifikat „Familienfreundliche Arbeitgeber in der Region Osnabrück“ bewerben. Alle notwendigen Informationen und den Bewerb</w:t>
            </w:r>
            <w:r w:rsidR="006C3C82">
              <w:t>ungsbogen sind auf der Homepage</w:t>
            </w:r>
            <w:r w:rsidR="00147711" w:rsidRPr="00147711">
              <w:t xml:space="preserve"> </w:t>
            </w:r>
            <w:hyperlink r:id="rId9" w:history="1">
              <w:r w:rsidR="00147711" w:rsidRPr="00147711">
                <w:rPr>
                  <w:rStyle w:val="Hyperlink"/>
                </w:rPr>
                <w:t>www.familienbuendnis-region-osnabrueck.de</w:t>
              </w:r>
            </w:hyperlink>
            <w:r w:rsidR="00147711" w:rsidRPr="00147711">
              <w:t xml:space="preserve"> zu finden.</w:t>
            </w:r>
            <w:bookmarkStart w:id="0" w:name="_GoBack"/>
            <w:bookmarkEnd w:id="0"/>
          </w:p>
          <w:p w:rsidR="00147711" w:rsidRPr="00147711" w:rsidRDefault="00147711" w:rsidP="00147711">
            <w:pPr>
              <w:spacing w:line="360" w:lineRule="auto"/>
            </w:pPr>
          </w:p>
          <w:p w:rsidR="00147711" w:rsidRPr="00147711" w:rsidRDefault="00147711" w:rsidP="00147711">
            <w:pPr>
              <w:spacing w:line="360" w:lineRule="auto"/>
            </w:pPr>
            <w:r w:rsidRPr="00147711">
              <w:t xml:space="preserve">Seit 2017 zeichnet das Familienbündnis der Region Osnabrück jährlich Unternehmen und Einrichtungen aus, die sich in besonderem Maße um die Familienfreundlichkeit und die Vereinbarkeit von Familie und Beruf verdient machen. </w:t>
            </w:r>
          </w:p>
          <w:p w:rsidR="00147711" w:rsidRPr="00147711" w:rsidRDefault="00147711" w:rsidP="00147711">
            <w:pPr>
              <w:spacing w:line="360" w:lineRule="auto"/>
            </w:pPr>
            <w:r w:rsidRPr="00147711">
              <w:lastRenderedPageBreak/>
              <w:t>Derzeit dürfen sich 199 Unternehmen und Einrichtungen mit dem Titel „Familienfreundlicher Arbeitgeber“ schmücken. Diese Unternehmen haben in einem Zertifizierungsprozess, bestehend aus einer schriftlichen Bewerbung und einem persönlichen Prüfungsgespräch, ihre Familie</w:t>
            </w:r>
            <w:r>
              <w:t>nfreundlichkeit nachgewiesen. Dazu haben sie</w:t>
            </w:r>
            <w:r w:rsidRPr="00147711">
              <w:t xml:space="preserve"> versicher</w:t>
            </w:r>
            <w:r>
              <w:t>t, die Standards in den kommenden</w:t>
            </w:r>
            <w:r w:rsidRPr="00147711">
              <w:t xml:space="preserve"> drei Jahren nicht nur zu halten, sondern sie weiter auszubauen</w:t>
            </w:r>
            <w:r>
              <w:t>,</w:t>
            </w:r>
            <w:r w:rsidRPr="00147711">
              <w:t xml:space="preserve"> und orientiert an den Bedarfen der Mitarbeiterschaft die Vereinbarkeit von Familie und Beruf in ihrem Unternehmen weiter zu stärken.  </w:t>
            </w:r>
          </w:p>
          <w:p w:rsidR="00147711" w:rsidRPr="00147711" w:rsidRDefault="00147711" w:rsidP="00147711">
            <w:pPr>
              <w:spacing w:line="360" w:lineRule="auto"/>
            </w:pPr>
            <w:r w:rsidRPr="00147711">
              <w:t>Dabei erfahren die Unternehmen Unterstützung durch das Familienbündnis. In den Arbeitskreisen und verschiedenen Informationsformaten, die mehrmals jährlich durch das Familienbündnis organisiert werden, bekommen die Unternehmensvertreterinnen und –vertreter wertvolle Tipps zur Umsetzung der Familienfreundlichkeit</w:t>
            </w:r>
            <w:r>
              <w:t xml:space="preserve">. Darüber hinaus </w:t>
            </w:r>
            <w:r w:rsidRPr="00147711">
              <w:t>haben</w:t>
            </w:r>
            <w:r>
              <w:t xml:space="preserve"> sie die Gelegenheit, </w:t>
            </w:r>
            <w:r w:rsidRPr="00147711">
              <w:t xml:space="preserve">bei andern Einrichtungen hinter die Kulissen zu blicken und deren Maßnahmen zur Vereinbarkeit von Familie und Beruf kennenzulernen. Häufig sind Ideen dabei, die auch in anderen Unternehmen ohne viel Aufwand umgesetzt werden können. </w:t>
            </w:r>
          </w:p>
          <w:p w:rsidR="00147711" w:rsidRPr="00147711" w:rsidRDefault="00147711" w:rsidP="00147711">
            <w:pPr>
              <w:spacing w:line="360" w:lineRule="auto"/>
            </w:pPr>
            <w:r w:rsidRPr="00147711">
              <w:t xml:space="preserve">Mit der Zertifizierung ist es möglich, die Familienfreundlichkeit in Unternehmen oder Einrichtungen nach außen deutlich zu machen. Die Zufriedenheit von Mitarbeiterinnen und Mitarbeitern in Unternehmen, die bei der Vereinbarkeit von Familie und Beruf aktiv unterstützen ist erwiesenermaßen deutlich höher als in anderen Unternehmen. Die Zertifizierung zum „Familienfreundlichen Arbeitgeber“ kann dazu beitragen, die Mitarbeiterbindung zu erhöhen und neue Fachkräfte zu gewinnen. </w:t>
            </w:r>
          </w:p>
          <w:p w:rsidR="00147711" w:rsidRPr="00147711" w:rsidRDefault="00147711" w:rsidP="00147711">
            <w:pPr>
              <w:spacing w:line="360" w:lineRule="auto"/>
              <w:rPr>
                <w:b/>
              </w:rPr>
            </w:pPr>
          </w:p>
          <w:p w:rsidR="00147711" w:rsidRPr="00147711" w:rsidRDefault="00147711" w:rsidP="00147711">
            <w:pPr>
              <w:spacing w:line="360" w:lineRule="auto"/>
            </w:pPr>
            <w:r w:rsidRPr="00147711">
              <w:rPr>
                <w:b/>
              </w:rPr>
              <w:t>Bildunterschrift:</w:t>
            </w:r>
            <w:r w:rsidRPr="00147711">
              <w:t xml:space="preserve"> Der Arbeitskreis „Familienfreundliche Arbeitgeber“ freut sich über weitere Bewerbungen</w:t>
            </w:r>
          </w:p>
          <w:p w:rsidR="00147711" w:rsidRPr="00147711" w:rsidRDefault="00147711" w:rsidP="00147711">
            <w:pPr>
              <w:spacing w:line="360" w:lineRule="auto"/>
            </w:pPr>
            <w:r w:rsidRPr="00147711">
              <w:rPr>
                <w:b/>
              </w:rPr>
              <w:t>Bildhinweis</w:t>
            </w:r>
            <w:r w:rsidRPr="00147711">
              <w:t>: Michaela Kellenberg</w:t>
            </w:r>
          </w:p>
          <w:p w:rsidR="007A203B" w:rsidRDefault="007A203B" w:rsidP="007A203B">
            <w:pPr>
              <w:spacing w:line="360" w:lineRule="auto"/>
            </w:pPr>
          </w:p>
          <w:p w:rsidR="00147711" w:rsidRPr="006656EC" w:rsidRDefault="00147711" w:rsidP="007A203B">
            <w:pPr>
              <w:spacing w:line="360" w:lineRule="auto"/>
              <w:rPr>
                <w:rFonts w:ascii="Arial" w:hAnsi="Arial" w:cs="Arial"/>
                <w:b/>
                <w:bCs/>
                <w:sz w:val="22"/>
                <w:lang w:val="en-GB"/>
              </w:rPr>
            </w:pPr>
          </w:p>
          <w:p w:rsidR="003E3830" w:rsidRPr="006656EC" w:rsidRDefault="003E3830" w:rsidP="00B848F1">
            <w:pPr>
              <w:spacing w:line="360" w:lineRule="auto"/>
              <w:rPr>
                <w:rFonts w:ascii="Arial" w:hAnsi="Arial" w:cs="Arial"/>
                <w:b/>
                <w:bCs/>
                <w:sz w:val="22"/>
                <w:lang w:val="en-GB"/>
              </w:rPr>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F6" w:rsidRDefault="000741F6">
      <w:r>
        <w:separator/>
      </w:r>
    </w:p>
  </w:endnote>
  <w:endnote w:type="continuationSeparator" w:id="0">
    <w:p w:rsidR="000741F6" w:rsidRDefault="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F6" w:rsidRDefault="000741F6">
      <w:r>
        <w:separator/>
      </w:r>
    </w:p>
  </w:footnote>
  <w:footnote w:type="continuationSeparator" w:id="0">
    <w:p w:rsidR="000741F6" w:rsidRDefault="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23D44"/>
    <w:rsid w:val="00035D64"/>
    <w:rsid w:val="0004502C"/>
    <w:rsid w:val="000712A5"/>
    <w:rsid w:val="00071F9F"/>
    <w:rsid w:val="00073A87"/>
    <w:rsid w:val="000741F6"/>
    <w:rsid w:val="00094F0C"/>
    <w:rsid w:val="00095A5C"/>
    <w:rsid w:val="000E6018"/>
    <w:rsid w:val="000F321F"/>
    <w:rsid w:val="001104D2"/>
    <w:rsid w:val="0012546F"/>
    <w:rsid w:val="001276A9"/>
    <w:rsid w:val="00147711"/>
    <w:rsid w:val="00183A19"/>
    <w:rsid w:val="001C1D37"/>
    <w:rsid w:val="001E260A"/>
    <w:rsid w:val="00237A24"/>
    <w:rsid w:val="00281373"/>
    <w:rsid w:val="002A20DC"/>
    <w:rsid w:val="002A2483"/>
    <w:rsid w:val="002C4C92"/>
    <w:rsid w:val="002E1F76"/>
    <w:rsid w:val="00315CBD"/>
    <w:rsid w:val="0033420F"/>
    <w:rsid w:val="00352375"/>
    <w:rsid w:val="00354835"/>
    <w:rsid w:val="00373BD2"/>
    <w:rsid w:val="003B17C5"/>
    <w:rsid w:val="003C433D"/>
    <w:rsid w:val="003E3830"/>
    <w:rsid w:val="004262BE"/>
    <w:rsid w:val="004534BC"/>
    <w:rsid w:val="004644ED"/>
    <w:rsid w:val="004B6AF9"/>
    <w:rsid w:val="004F1793"/>
    <w:rsid w:val="004F4BC5"/>
    <w:rsid w:val="00570AEE"/>
    <w:rsid w:val="00573645"/>
    <w:rsid w:val="00593D8A"/>
    <w:rsid w:val="005952F0"/>
    <w:rsid w:val="005C3C93"/>
    <w:rsid w:val="005C6DB2"/>
    <w:rsid w:val="005D1CF6"/>
    <w:rsid w:val="005D6CE2"/>
    <w:rsid w:val="005E0BF1"/>
    <w:rsid w:val="006209C6"/>
    <w:rsid w:val="0062486B"/>
    <w:rsid w:val="006331E9"/>
    <w:rsid w:val="00633257"/>
    <w:rsid w:val="006656EC"/>
    <w:rsid w:val="00691101"/>
    <w:rsid w:val="006B630E"/>
    <w:rsid w:val="006C3C82"/>
    <w:rsid w:val="006E63C3"/>
    <w:rsid w:val="006E7C90"/>
    <w:rsid w:val="00724586"/>
    <w:rsid w:val="0074534A"/>
    <w:rsid w:val="00750DEA"/>
    <w:rsid w:val="007620D5"/>
    <w:rsid w:val="00773F2E"/>
    <w:rsid w:val="007913DD"/>
    <w:rsid w:val="007A203B"/>
    <w:rsid w:val="007C55FD"/>
    <w:rsid w:val="007E4D2E"/>
    <w:rsid w:val="007F58BD"/>
    <w:rsid w:val="007F6759"/>
    <w:rsid w:val="00836146"/>
    <w:rsid w:val="008429D9"/>
    <w:rsid w:val="00897533"/>
    <w:rsid w:val="00897BAA"/>
    <w:rsid w:val="008B5FFF"/>
    <w:rsid w:val="008B6810"/>
    <w:rsid w:val="008F2E41"/>
    <w:rsid w:val="008F6186"/>
    <w:rsid w:val="00904A4D"/>
    <w:rsid w:val="00946E67"/>
    <w:rsid w:val="00954D60"/>
    <w:rsid w:val="0096688D"/>
    <w:rsid w:val="009A53D9"/>
    <w:rsid w:val="009B65E6"/>
    <w:rsid w:val="009E7D01"/>
    <w:rsid w:val="00A10114"/>
    <w:rsid w:val="00A473A3"/>
    <w:rsid w:val="00A57353"/>
    <w:rsid w:val="00AA135E"/>
    <w:rsid w:val="00AB50DA"/>
    <w:rsid w:val="00AB75AD"/>
    <w:rsid w:val="00AE3990"/>
    <w:rsid w:val="00B024ED"/>
    <w:rsid w:val="00B14F38"/>
    <w:rsid w:val="00B410FD"/>
    <w:rsid w:val="00B46ECE"/>
    <w:rsid w:val="00B55732"/>
    <w:rsid w:val="00B557F6"/>
    <w:rsid w:val="00B848F1"/>
    <w:rsid w:val="00B94DD1"/>
    <w:rsid w:val="00BC75BD"/>
    <w:rsid w:val="00BD6CCD"/>
    <w:rsid w:val="00BE0959"/>
    <w:rsid w:val="00BE1B32"/>
    <w:rsid w:val="00BF6975"/>
    <w:rsid w:val="00C01BBD"/>
    <w:rsid w:val="00C10A76"/>
    <w:rsid w:val="00C14963"/>
    <w:rsid w:val="00C27445"/>
    <w:rsid w:val="00C61AC1"/>
    <w:rsid w:val="00C70B5A"/>
    <w:rsid w:val="00CA6548"/>
    <w:rsid w:val="00CC0D47"/>
    <w:rsid w:val="00CD5BFA"/>
    <w:rsid w:val="00CE4328"/>
    <w:rsid w:val="00CF0D70"/>
    <w:rsid w:val="00D011A6"/>
    <w:rsid w:val="00D14121"/>
    <w:rsid w:val="00D302D4"/>
    <w:rsid w:val="00D516C0"/>
    <w:rsid w:val="00D54288"/>
    <w:rsid w:val="00D56FDE"/>
    <w:rsid w:val="00D83350"/>
    <w:rsid w:val="00DA7084"/>
    <w:rsid w:val="00DA77ED"/>
    <w:rsid w:val="00DB0562"/>
    <w:rsid w:val="00DC1151"/>
    <w:rsid w:val="00E203B3"/>
    <w:rsid w:val="00E52BA4"/>
    <w:rsid w:val="00E53B8D"/>
    <w:rsid w:val="00E56B1E"/>
    <w:rsid w:val="00E94F41"/>
    <w:rsid w:val="00EC7147"/>
    <w:rsid w:val="00EF75E2"/>
    <w:rsid w:val="00F02C11"/>
    <w:rsid w:val="00F95723"/>
    <w:rsid w:val="00FA12BC"/>
    <w:rsid w:val="00FE1628"/>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11894"/>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milienbuendnis-region-osnabrueck.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6</cp:revision>
  <cp:lastPrinted>2020-03-17T14:38:00Z</cp:lastPrinted>
  <dcterms:created xsi:type="dcterms:W3CDTF">2024-02-01T07:51:00Z</dcterms:created>
  <dcterms:modified xsi:type="dcterms:W3CDTF">2024-02-01T08:03:00Z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