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3C3597">
              <w:rPr>
                <w:rFonts w:cs="Arial"/>
              </w:rPr>
              <w:t>8</w:t>
            </w:r>
            <w:r w:rsidR="00FF32AA">
              <w:rPr>
                <w:rFonts w:cs="Arial"/>
              </w:rPr>
              <w:t>.</w:t>
            </w:r>
            <w:r w:rsidR="003C3597">
              <w:rPr>
                <w:rFonts w:cs="Arial"/>
              </w:rPr>
              <w:t>5</w:t>
            </w:r>
            <w:r w:rsidR="00862A5C">
              <w:rPr>
                <w:rFonts w:cs="Arial"/>
              </w:rPr>
              <w:t>.</w:t>
            </w:r>
            <w:r w:rsidR="00FE10AD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105F42" w:rsidRDefault="00E01545" w:rsidP="00F16D97">
      <w:pPr>
        <w:rPr>
          <w:b/>
        </w:rPr>
      </w:pPr>
      <w:r>
        <w:rPr>
          <w:b/>
        </w:rPr>
        <w:t>Regionales Raumordnungsprogramm: Landkreis legt zweiten Entwurf für die öffentliche Beteiligung aus</w:t>
      </w:r>
    </w:p>
    <w:p w:rsidR="00063DD9" w:rsidRDefault="00063DD9" w:rsidP="00F16D97">
      <w:pPr>
        <w:rPr>
          <w:b/>
        </w:rPr>
      </w:pPr>
    </w:p>
    <w:p w:rsidR="005B313B" w:rsidRDefault="00A67313" w:rsidP="00A73E17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B75B4F">
        <w:t xml:space="preserve">Das kommende Regionale Raumordnungsprogramm </w:t>
      </w:r>
      <w:r w:rsidR="00C83F58">
        <w:t xml:space="preserve">(RROP) </w:t>
      </w:r>
      <w:r w:rsidR="00B75B4F">
        <w:t>für den Landkreis Osnabrück nimmt Gestalt an: Nach der Veröffentlichung des ersten Entwurfs im vergangenen Jahr hat der Landkrei</w:t>
      </w:r>
      <w:r w:rsidR="005B313B">
        <w:t>s zahlreiche Anregungen der Träger öffentlicher Belange sowie von Bürgerinnen und Bürgern gesichtet und eingearbeitet. Das Ergebnis wird nun in Form des zweiten Entwurfs in den kommenden Tagen veröffentlicht.</w:t>
      </w:r>
      <w:r w:rsidR="00BB7BFF" w:rsidRPr="00BB7BFF">
        <w:rPr>
          <w:color w:val="1F497D"/>
        </w:rPr>
        <w:t xml:space="preserve"> </w:t>
      </w:r>
      <w:r w:rsidR="00F26E66">
        <w:t xml:space="preserve">Weitere </w:t>
      </w:r>
      <w:r w:rsidR="00F26E66" w:rsidRPr="00F26E66">
        <w:t>Stellung</w:t>
      </w:r>
      <w:r w:rsidR="00F26E66">
        <w:t xml:space="preserve">nahmen können bis zum 11. Juli eingereicht werden. </w:t>
      </w:r>
    </w:p>
    <w:p w:rsidR="003E0400" w:rsidRDefault="00A73E17" w:rsidP="00A73E17">
      <w:pPr>
        <w:spacing w:after="120"/>
      </w:pPr>
      <w:r>
        <w:t>Regiona</w:t>
      </w:r>
      <w:r w:rsidR="00C83F58">
        <w:t xml:space="preserve">le Raumordnungsprogramme </w:t>
      </w:r>
      <w:r>
        <w:t>sind die größten Planungsverfahren für die Region</w:t>
      </w:r>
      <w:r w:rsidR="00C83F58">
        <w:t xml:space="preserve">alentwicklung in Niedersachsen, für die die Landkreise verantwortlich sind. </w:t>
      </w:r>
      <w:r>
        <w:t>Das RROP deckt ein breites Themenspektrum ab, teils mit direkter Rechtswirkung, teils mit Steuerungswirkung für Kommunen und andere Behörden in ihrer eigenen Planungstä</w:t>
      </w:r>
      <w:r w:rsidR="003E0400">
        <w:t>tigkeit.</w:t>
      </w:r>
    </w:p>
    <w:p w:rsidR="003E0400" w:rsidRDefault="003E0400" w:rsidP="00A73E17">
      <w:pPr>
        <w:spacing w:after="120"/>
      </w:pPr>
      <w:r>
        <w:t xml:space="preserve">Durch zwei Entwurfsoffenlegungen wird die Öffentlichkeit beteiligt. Dies wird – das zeigt der aktuelle Durchgang – von vielen Bürgerinnen und Bürgern sowie Trägern öffentlicher Belange </w:t>
      </w:r>
      <w:r w:rsidR="00E01545">
        <w:t xml:space="preserve">umfassend </w:t>
      </w:r>
      <w:r>
        <w:t xml:space="preserve">genutzt. Aufgrund der Anregungen auf den ersten </w:t>
      </w:r>
      <w:r>
        <w:lastRenderedPageBreak/>
        <w:t xml:space="preserve">Entwurf sind </w:t>
      </w:r>
      <w:r w:rsidR="00F36238">
        <w:t xml:space="preserve">zahlreiche </w:t>
      </w:r>
      <w:r>
        <w:t>Änderunge</w:t>
      </w:r>
      <w:r w:rsidR="00F36238">
        <w:t>n in das Programm eingeflossen. Zwei wesentlichen Punkte sind:</w:t>
      </w:r>
    </w:p>
    <w:p w:rsidR="00F36238" w:rsidRPr="0032633B" w:rsidRDefault="00F36238" w:rsidP="00F36238">
      <w:pPr>
        <w:spacing w:after="120"/>
        <w:rPr>
          <w:color w:val="FF0000"/>
        </w:rPr>
      </w:pPr>
      <w:r>
        <w:t>-</w:t>
      </w:r>
      <w:r>
        <w:tab/>
      </w:r>
      <w:r w:rsidRPr="00BB7BFF">
        <w:t xml:space="preserve">Die </w:t>
      </w:r>
      <w:r w:rsidR="00956636" w:rsidRPr="00BB7BFF">
        <w:t>Fläche der Windenergiegebiete</w:t>
      </w:r>
      <w:r w:rsidR="0003377F" w:rsidRPr="00BB7BFF">
        <w:t xml:space="preserve"> wurde </w:t>
      </w:r>
      <w:r w:rsidRPr="00BB7BFF">
        <w:t>reduziert. Der Landkreis weist nun noch rund 2,2 Prozen</w:t>
      </w:r>
      <w:r w:rsidR="00D61E63" w:rsidRPr="00BB7BFF">
        <w:t>t seiner Fläche als Vorranggebie</w:t>
      </w:r>
      <w:r w:rsidRPr="00BB7BFF">
        <w:t>te</w:t>
      </w:r>
      <w:r w:rsidR="00BC7B0C" w:rsidRPr="00BB7BFF">
        <w:t xml:space="preserve"> </w:t>
      </w:r>
      <w:r w:rsidR="0003377F" w:rsidRPr="00BB7BFF">
        <w:t>aus (vorher rund</w:t>
      </w:r>
      <w:r w:rsidR="00B36590" w:rsidRPr="00BB7BFF">
        <w:t xml:space="preserve"> 3 Prozent).</w:t>
      </w:r>
    </w:p>
    <w:p w:rsidR="007B77B7" w:rsidRDefault="00F36238" w:rsidP="007B77B7">
      <w:pPr>
        <w:spacing w:after="120"/>
      </w:pPr>
      <w:r>
        <w:t>-</w:t>
      </w:r>
      <w:r>
        <w:tab/>
        <w:t>Die Methodik zur Ausweisung von Vorranggebieten für Rohstoffgewinnung wurde reduziert. Dies führte zu einer Verringerung, insbesondere der Sandabbaugebiete.</w:t>
      </w:r>
    </w:p>
    <w:p w:rsidR="007B77B7" w:rsidRDefault="007B77B7" w:rsidP="007B77B7">
      <w:pPr>
        <w:spacing w:after="120"/>
      </w:pPr>
      <w:r>
        <w:t xml:space="preserve">Die erneuten Eingaben aus der Bevölkerung werden erneut sorgfältig ausgewertet und führen zu einem Entwurf, der dann Grundlage für die Politik ist. Die finale Entscheidung </w:t>
      </w:r>
      <w:r w:rsidR="00BC7B0C">
        <w:t xml:space="preserve">wird </w:t>
      </w:r>
      <w:r>
        <w:t>der Kreist</w:t>
      </w:r>
      <w:r w:rsidR="00BC7B0C">
        <w:t>ag treffen. Abschließend wird diese Fassung</w:t>
      </w:r>
      <w:r>
        <w:t xml:space="preserve"> dem Land Niedersachsen Anfang 2025 zur Genehmigung vorgelegt.</w:t>
      </w:r>
    </w:p>
    <w:p w:rsidR="00A73E17" w:rsidRDefault="00A73E17" w:rsidP="00A4481C">
      <w:pPr>
        <w:spacing w:after="120"/>
      </w:pPr>
      <w:r>
        <w:t xml:space="preserve">Das Raumordnungsprogramm besteht aus einer beträchtlichen Menge an Text und einer </w:t>
      </w:r>
      <w:r w:rsidR="00D22A8E">
        <w:t>Karte, die</w:t>
      </w:r>
      <w:r>
        <w:t xml:space="preserve"> in einer beschreibenden Darstellung näher erklärt wird.</w:t>
      </w:r>
      <w:r w:rsidR="00AA3979">
        <w:t xml:space="preserve"> Das letzte umfassende RROP datiert aus dem Jahr 2004. </w:t>
      </w:r>
      <w:r w:rsidR="00D22A8E">
        <w:t xml:space="preserve">In der Zwischenzeit waren zwei Teilprogramme </w:t>
      </w:r>
      <w:r w:rsidR="00AA3979">
        <w:t xml:space="preserve">– </w:t>
      </w:r>
      <w:r w:rsidR="00D22A8E">
        <w:t>Ei</w:t>
      </w:r>
      <w:r w:rsidR="00AA3979">
        <w:t>nzelhandel (2010) und Energie (</w:t>
      </w:r>
      <w:r w:rsidR="00D22A8E">
        <w:t xml:space="preserve">2013) </w:t>
      </w:r>
      <w:r w:rsidR="00AA3979">
        <w:t xml:space="preserve">– </w:t>
      </w:r>
      <w:r w:rsidR="00D22A8E">
        <w:t>entwickelt worden.</w:t>
      </w:r>
    </w:p>
    <w:p w:rsidR="00A4481C" w:rsidRDefault="00A4481C" w:rsidP="00A4481C">
      <w:pPr>
        <w:spacing w:after="120"/>
      </w:pPr>
      <w:r>
        <w:t xml:space="preserve">Die Kreisverwaltung hatte im vergangenen Jahr einen ersten Entwurf entwickelt, der auf einer </w:t>
      </w:r>
      <w:r w:rsidR="00A73E17">
        <w:t xml:space="preserve">beträchtlichen Anzahl bereits bestehender oder neu erstellter Grundlagendokumente wie dem Landschaftsrahmenplan oder dem landwirtschaftlichen Fachbeitrag basiert. </w:t>
      </w:r>
      <w:r>
        <w:t>Die Stellungnahmen von</w:t>
      </w:r>
      <w:r w:rsidR="00A73E17">
        <w:t xml:space="preserve"> Kommunen, Nachbarkreise</w:t>
      </w:r>
      <w:r>
        <w:t>n</w:t>
      </w:r>
      <w:r w:rsidR="00A73E17">
        <w:t>, Bundes- und Landesbehörden, weitere</w:t>
      </w:r>
      <w:r>
        <w:t>n</w:t>
      </w:r>
      <w:r w:rsidR="00A73E17">
        <w:t xml:space="preserve"> öffentliche</w:t>
      </w:r>
      <w:r>
        <w:t>n</w:t>
      </w:r>
      <w:r w:rsidR="00A73E17">
        <w:t xml:space="preserve"> Planungsträger</w:t>
      </w:r>
      <w:r w:rsidR="00AA3979">
        <w:t>n</w:t>
      </w:r>
      <w:r w:rsidR="00A73E17">
        <w:t>, anerkannte</w:t>
      </w:r>
      <w:r>
        <w:t>n</w:t>
      </w:r>
      <w:r w:rsidR="00A73E17">
        <w:t xml:space="preserve"> Naturschutzverbände</w:t>
      </w:r>
      <w:r>
        <w:t>n und der</w:t>
      </w:r>
      <w:r w:rsidR="00A73E17">
        <w:t xml:space="preserve"> breite</w:t>
      </w:r>
      <w:r>
        <w:t>n</w:t>
      </w:r>
      <w:r w:rsidR="00A73E17">
        <w:t xml:space="preserve"> Öffentlichkeit </w:t>
      </w:r>
      <w:r w:rsidR="00271589">
        <w:t>flossen in den zweiten Entwurf ein.</w:t>
      </w:r>
    </w:p>
    <w:p w:rsidR="00A73E17" w:rsidRDefault="00A73E17" w:rsidP="00A73E17">
      <w:pPr>
        <w:spacing w:after="120"/>
      </w:pPr>
      <w:r>
        <w:t xml:space="preserve">Der Beteiligungsprozess beginnt </w:t>
      </w:r>
      <w:r w:rsidR="00B36590">
        <w:t xml:space="preserve">nun </w:t>
      </w:r>
      <w:r>
        <w:t>mit dem zweiten Entwurf von neuem</w:t>
      </w:r>
      <w:r w:rsidR="00B36590">
        <w:t xml:space="preserve">. </w:t>
      </w:r>
      <w:r>
        <w:t xml:space="preserve">Die Öffentlichkeit kann teilnehmen, indem sie </w:t>
      </w:r>
      <w:r w:rsidR="00B36590">
        <w:t>bis zum 11. Juli</w:t>
      </w:r>
      <w:r>
        <w:t xml:space="preserve"> online unter www.landkreis-osnabrueck.de/auslegung oder persönlich im Verwaltungsgebäude des Landkreises auf den ersten Entwurf zugreift. </w:t>
      </w:r>
      <w:r w:rsidR="00BB7BFF" w:rsidRPr="00BB7BFF">
        <w:t>Stellungnahmen können über die technische Plattform unter derselben Adresse</w:t>
      </w:r>
      <w:r w:rsidR="00BB7BFF" w:rsidRPr="00BB7BFF">
        <w:t xml:space="preserve"> bis zum 11.07 abgegeben werden</w:t>
      </w:r>
      <w:r w:rsidRPr="00BB7BFF">
        <w:t>.</w:t>
      </w:r>
      <w:bookmarkStart w:id="0" w:name="_GoBack"/>
      <w:bookmarkEnd w:id="0"/>
    </w:p>
    <w:p w:rsidR="00F65A12" w:rsidRPr="00084E5C" w:rsidRDefault="00A73E17" w:rsidP="00A73E17">
      <w:pPr>
        <w:spacing w:after="120"/>
      </w:pPr>
      <w:r>
        <w:t>Inhaltlich ist das wichtigste aktuelle Thema des RROP</w:t>
      </w:r>
      <w:r w:rsidR="00B36590">
        <w:t xml:space="preserve"> die Steuerung der Windenergie. </w:t>
      </w:r>
      <w:r w:rsidR="00C14AE2" w:rsidRPr="00BB7BFF">
        <w:t>Das Land hat</w:t>
      </w:r>
      <w:r w:rsidRPr="00BB7BFF">
        <w:t xml:space="preserve"> für alle Landkreise </w:t>
      </w:r>
      <w:r w:rsidRPr="00BB7BFF">
        <w:lastRenderedPageBreak/>
        <w:t>einen Mindestflächenan</w:t>
      </w:r>
      <w:r w:rsidR="00C14AE2" w:rsidRPr="00BB7BFF">
        <w:t>teil für Windenergie festgelegt</w:t>
      </w:r>
      <w:r w:rsidR="006E73F0" w:rsidRPr="00BB7BFF">
        <w:t xml:space="preserve">. </w:t>
      </w:r>
      <w:r w:rsidR="006E73F0">
        <w:t>Weitere zentrale Themen</w:t>
      </w:r>
      <w:r>
        <w:t xml:space="preserve"> sind Siedlungsentwicklung, großflächiger Einzelhandel, Moorschutz, Rohstoffgewinnung, klimabedeutsame Räume, Biotopverbunde, Wald, Landwirtschaft, Flächenverbrauch und Hochwasserschutz.</w:t>
      </w: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BF" w:rsidRDefault="00C967BF">
      <w:pPr>
        <w:spacing w:line="240" w:lineRule="auto"/>
      </w:pPr>
      <w:r>
        <w:separator/>
      </w:r>
    </w:p>
  </w:endnote>
  <w:endnote w:type="continuationSeparator" w:id="0">
    <w:p w:rsidR="00C967BF" w:rsidRDefault="00C9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B7BFF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BF" w:rsidRDefault="00C967BF">
      <w:pPr>
        <w:spacing w:line="240" w:lineRule="auto"/>
      </w:pPr>
      <w:r>
        <w:separator/>
      </w:r>
    </w:p>
  </w:footnote>
  <w:footnote w:type="continuationSeparator" w:id="0">
    <w:p w:rsidR="00C967BF" w:rsidRDefault="00C967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377F"/>
    <w:rsid w:val="000345B8"/>
    <w:rsid w:val="00063DD9"/>
    <w:rsid w:val="00070537"/>
    <w:rsid w:val="000743D1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1589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2633B"/>
    <w:rsid w:val="00341DA3"/>
    <w:rsid w:val="0034297C"/>
    <w:rsid w:val="00344E7E"/>
    <w:rsid w:val="00363A82"/>
    <w:rsid w:val="0036445F"/>
    <w:rsid w:val="00377AD5"/>
    <w:rsid w:val="00382DC9"/>
    <w:rsid w:val="003B1659"/>
    <w:rsid w:val="003C3597"/>
    <w:rsid w:val="003C726C"/>
    <w:rsid w:val="003D64A3"/>
    <w:rsid w:val="003E0400"/>
    <w:rsid w:val="003E1893"/>
    <w:rsid w:val="003F2DB8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B313B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1B9E"/>
    <w:rsid w:val="006D4E99"/>
    <w:rsid w:val="006D5BD1"/>
    <w:rsid w:val="006E0E4F"/>
    <w:rsid w:val="006E4B46"/>
    <w:rsid w:val="006E6EAC"/>
    <w:rsid w:val="006E73F0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B77B7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3713"/>
    <w:rsid w:val="00936A53"/>
    <w:rsid w:val="00942E6A"/>
    <w:rsid w:val="00951963"/>
    <w:rsid w:val="00952203"/>
    <w:rsid w:val="00955F60"/>
    <w:rsid w:val="00956636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481C"/>
    <w:rsid w:val="00A45AB3"/>
    <w:rsid w:val="00A61527"/>
    <w:rsid w:val="00A67313"/>
    <w:rsid w:val="00A7088A"/>
    <w:rsid w:val="00A73E17"/>
    <w:rsid w:val="00A83D02"/>
    <w:rsid w:val="00A85C15"/>
    <w:rsid w:val="00A92CA8"/>
    <w:rsid w:val="00AA3979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36590"/>
    <w:rsid w:val="00B374FD"/>
    <w:rsid w:val="00B53688"/>
    <w:rsid w:val="00B67D99"/>
    <w:rsid w:val="00B75B4F"/>
    <w:rsid w:val="00B77591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B7BFF"/>
    <w:rsid w:val="00BC2115"/>
    <w:rsid w:val="00BC6733"/>
    <w:rsid w:val="00BC7B0C"/>
    <w:rsid w:val="00BD3618"/>
    <w:rsid w:val="00BD66DC"/>
    <w:rsid w:val="00BE17C9"/>
    <w:rsid w:val="00C06B13"/>
    <w:rsid w:val="00C14AE2"/>
    <w:rsid w:val="00C26BE6"/>
    <w:rsid w:val="00C31FAA"/>
    <w:rsid w:val="00C433C7"/>
    <w:rsid w:val="00C51B95"/>
    <w:rsid w:val="00C5283F"/>
    <w:rsid w:val="00C561BA"/>
    <w:rsid w:val="00C8046B"/>
    <w:rsid w:val="00C83F58"/>
    <w:rsid w:val="00C967BF"/>
    <w:rsid w:val="00CA2D96"/>
    <w:rsid w:val="00CC29AE"/>
    <w:rsid w:val="00D0152A"/>
    <w:rsid w:val="00D0252A"/>
    <w:rsid w:val="00D138B0"/>
    <w:rsid w:val="00D178D9"/>
    <w:rsid w:val="00D22A8E"/>
    <w:rsid w:val="00D34915"/>
    <w:rsid w:val="00D40B12"/>
    <w:rsid w:val="00D41EE0"/>
    <w:rsid w:val="00D4784A"/>
    <w:rsid w:val="00D510AD"/>
    <w:rsid w:val="00D53A0E"/>
    <w:rsid w:val="00D61E63"/>
    <w:rsid w:val="00D7273D"/>
    <w:rsid w:val="00D760D9"/>
    <w:rsid w:val="00D85FEE"/>
    <w:rsid w:val="00D902F7"/>
    <w:rsid w:val="00DB2B7E"/>
    <w:rsid w:val="00DC155D"/>
    <w:rsid w:val="00DD791D"/>
    <w:rsid w:val="00DF5185"/>
    <w:rsid w:val="00E0154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26E66"/>
    <w:rsid w:val="00F36238"/>
    <w:rsid w:val="00F37764"/>
    <w:rsid w:val="00F407FE"/>
    <w:rsid w:val="00F40D96"/>
    <w:rsid w:val="00F420A1"/>
    <w:rsid w:val="00F45444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10AD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B3768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4104-FD11-4562-94AB-D8013D2B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3469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2</cp:revision>
  <cp:lastPrinted>2016-07-21T12:50:00Z</cp:lastPrinted>
  <dcterms:created xsi:type="dcterms:W3CDTF">2024-05-08T10:30:00Z</dcterms:created>
  <dcterms:modified xsi:type="dcterms:W3CDTF">2024-05-08T10:30:00Z</dcterms:modified>
</cp:coreProperties>
</file>