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1695C" w14:textId="77777777" w:rsidR="009A17F6" w:rsidRDefault="009A17F6" w:rsidP="009A17F6">
      <w:pPr>
        <w:rPr>
          <w:rFonts w:ascii="Barlow" w:hAnsi="Barlow"/>
        </w:rPr>
      </w:pPr>
    </w:p>
    <w:p w14:paraId="11AD7EB3" w14:textId="77777777" w:rsidR="0008413C" w:rsidRDefault="0008413C" w:rsidP="009A17F6">
      <w:pPr>
        <w:rPr>
          <w:rFonts w:ascii="Barlow" w:hAnsi="Barlow"/>
        </w:rPr>
      </w:pPr>
    </w:p>
    <w:p w14:paraId="50305BF0" w14:textId="77777777" w:rsidR="0008413C" w:rsidRDefault="0008413C" w:rsidP="009A17F6">
      <w:pPr>
        <w:rPr>
          <w:rFonts w:ascii="Barlow" w:hAnsi="Barlow"/>
        </w:rPr>
      </w:pPr>
    </w:p>
    <w:p w14:paraId="3B7C8ABC" w14:textId="77777777" w:rsidR="0008413C" w:rsidRPr="00B67060" w:rsidRDefault="0008413C" w:rsidP="0008413C">
      <w:pPr>
        <w:jc w:val="both"/>
        <w:rPr>
          <w:rFonts w:ascii="Arial" w:hAnsi="Arial" w:cs="Arial"/>
          <w:b/>
          <w:bCs/>
          <w:sz w:val="40"/>
          <w:szCs w:val="40"/>
        </w:rPr>
      </w:pPr>
      <w:r>
        <w:rPr>
          <w:rFonts w:ascii="Arial" w:hAnsi="Arial" w:cs="Arial"/>
          <w:b/>
          <w:bCs/>
          <w:sz w:val="40"/>
          <w:szCs w:val="40"/>
        </w:rPr>
        <w:t>Pressemitteilung</w:t>
      </w:r>
    </w:p>
    <w:p w14:paraId="33E334A6" w14:textId="77777777" w:rsidR="0008413C" w:rsidRPr="00C27E41" w:rsidRDefault="0008413C" w:rsidP="0008413C">
      <w:pPr>
        <w:spacing w:after="0"/>
        <w:jc w:val="both"/>
        <w:rPr>
          <w:rFonts w:ascii="Arial" w:hAnsi="Arial" w:cs="Arial"/>
          <w:b/>
          <w:sz w:val="24"/>
          <w:szCs w:val="24"/>
        </w:rPr>
      </w:pPr>
    </w:p>
    <w:p w14:paraId="2F5D2659" w14:textId="77777777" w:rsidR="00A6322A" w:rsidRDefault="00A6322A" w:rsidP="00A6322A">
      <w:pPr>
        <w:spacing w:after="160"/>
        <w:rPr>
          <w:rFonts w:ascii="Arial" w:eastAsia="Aptos" w:hAnsi="Arial" w:cs="Arial"/>
          <w:b/>
          <w:bCs/>
          <w:kern w:val="2"/>
          <w14:ligatures w14:val="standardContextual"/>
        </w:rPr>
      </w:pPr>
      <w:r>
        <w:rPr>
          <w:rFonts w:ascii="Arial" w:eastAsia="Aptos" w:hAnsi="Arial" w:cs="Arial"/>
          <w:b/>
          <w:bCs/>
          <w:kern w:val="2"/>
          <w14:ligatures w14:val="standardContextual"/>
        </w:rPr>
        <w:t>Erfolgreicher Test: HVO100 bei der AWIGO jetzt dauerhaft im Einsatz</w:t>
      </w:r>
    </w:p>
    <w:p w14:paraId="2394E107" w14:textId="77777777" w:rsidR="00A6322A" w:rsidRDefault="00A6322A" w:rsidP="00A6322A">
      <w:pPr>
        <w:spacing w:after="160"/>
        <w:rPr>
          <w:rFonts w:ascii="Arial" w:eastAsia="Aptos" w:hAnsi="Arial" w:cs="Arial"/>
          <w:kern w:val="2"/>
          <w14:ligatures w14:val="standardContextual"/>
        </w:rPr>
      </w:pPr>
      <w:r>
        <w:rPr>
          <w:rFonts w:ascii="Arial" w:eastAsia="Aptos" w:hAnsi="Arial" w:cs="Arial"/>
          <w:kern w:val="2"/>
          <w14:ligatures w14:val="standardContextual"/>
        </w:rPr>
        <w:t>Georgsmarienhütte. Nach erfolgreichem Testbetrieb im vergangenen Jahr nutzt die AWIGO Abfallwirtschaft Landkreis Osnabrück GmbH den non-fossilen Kraftstoff HVO100 nun im Regelbetrieb.</w:t>
      </w:r>
    </w:p>
    <w:p w14:paraId="218981F7" w14:textId="77777777" w:rsidR="00A6322A" w:rsidRDefault="00A6322A" w:rsidP="00A6322A">
      <w:pPr>
        <w:spacing w:after="160"/>
        <w:rPr>
          <w:rFonts w:ascii="Arial" w:eastAsia="Aptos" w:hAnsi="Arial" w:cs="Arial"/>
          <w:kern w:val="2"/>
          <w14:ligatures w14:val="standardContextual"/>
        </w:rPr>
      </w:pPr>
      <w:r>
        <w:rPr>
          <w:rFonts w:ascii="Arial" w:eastAsia="Aptos" w:hAnsi="Arial" w:cs="Arial"/>
          <w:kern w:val="2"/>
          <w14:ligatures w14:val="standardContextual"/>
        </w:rPr>
        <w:t>Im März 2024 hatte die AWIGO als Teil eines Pilotprojekts mit der Q1 Energie AG, einem der führenden mittelständischen Energieunternehmen Deutschlands mit Sitz in Osnabrück, am Standort Georgsmarienhütte ihre erste HVO100-Tankstelle in Betrieb genommen, um den Kraftstoff an ein paar AWIGO-Fahrzeugen ausgiebig zu testen. Getestet wurden zwei Seitenlader aus dem Bestand der rund 80-Lkw-starken Müllabfuhr-Flotte. Dazu stellte Q1 eine Hoftankstelle mit einem 1.000-Liter-Tank zur Verfügung.</w:t>
      </w:r>
    </w:p>
    <w:p w14:paraId="334BB1F4" w14:textId="77777777" w:rsidR="00A6322A" w:rsidRDefault="00A6322A" w:rsidP="00A6322A">
      <w:pPr>
        <w:spacing w:after="160"/>
        <w:rPr>
          <w:rFonts w:ascii="Arial" w:eastAsia="Aptos" w:hAnsi="Arial" w:cs="Arial"/>
          <w:kern w:val="2"/>
          <w14:ligatures w14:val="standardContextual"/>
        </w:rPr>
      </w:pPr>
      <w:r>
        <w:rPr>
          <w:rFonts w:ascii="Arial" w:eastAsia="Aptos" w:hAnsi="Arial" w:cs="Arial"/>
          <w:kern w:val="2"/>
          <w14:ligatures w14:val="standardContextual"/>
        </w:rPr>
        <w:t>HVO steht für „</w:t>
      </w:r>
      <w:proofErr w:type="spellStart"/>
      <w:r>
        <w:rPr>
          <w:rFonts w:ascii="Arial" w:eastAsia="Aptos" w:hAnsi="Arial" w:cs="Arial"/>
          <w:kern w:val="2"/>
          <w14:ligatures w14:val="standardContextual"/>
        </w:rPr>
        <w:t>hydrotreated</w:t>
      </w:r>
      <w:proofErr w:type="spellEnd"/>
      <w:r>
        <w:rPr>
          <w:rFonts w:ascii="Arial" w:eastAsia="Aptos" w:hAnsi="Arial" w:cs="Arial"/>
          <w:kern w:val="2"/>
          <w14:ligatures w14:val="standardContextual"/>
        </w:rPr>
        <w:t xml:space="preserve"> </w:t>
      </w:r>
      <w:proofErr w:type="spellStart"/>
      <w:r>
        <w:rPr>
          <w:rFonts w:ascii="Arial" w:eastAsia="Aptos" w:hAnsi="Arial" w:cs="Arial"/>
          <w:kern w:val="2"/>
          <w14:ligatures w14:val="standardContextual"/>
        </w:rPr>
        <w:t>vegetable</w:t>
      </w:r>
      <w:proofErr w:type="spellEnd"/>
      <w:r>
        <w:rPr>
          <w:rFonts w:ascii="Arial" w:eastAsia="Aptos" w:hAnsi="Arial" w:cs="Arial"/>
          <w:kern w:val="2"/>
          <w14:ligatures w14:val="standardContextual"/>
        </w:rPr>
        <w:t xml:space="preserve"> </w:t>
      </w:r>
      <w:proofErr w:type="spellStart"/>
      <w:r>
        <w:rPr>
          <w:rFonts w:ascii="Arial" w:eastAsia="Aptos" w:hAnsi="Arial" w:cs="Arial"/>
          <w:kern w:val="2"/>
          <w14:ligatures w14:val="standardContextual"/>
        </w:rPr>
        <w:t>oil</w:t>
      </w:r>
      <w:proofErr w:type="spellEnd"/>
      <w:r>
        <w:rPr>
          <w:rFonts w:ascii="Arial" w:eastAsia="Aptos" w:hAnsi="Arial" w:cs="Arial"/>
          <w:kern w:val="2"/>
          <w14:ligatures w14:val="standardContextual"/>
        </w:rPr>
        <w:t xml:space="preserve">“. Es wird aus organischen Rohstoffen wie Pflanzenölen, tierischen Fetten oder anderen biogenen Abfällen hergestellt. Durch einen speziellen Hydrierungsprozess werden diese Rohstoffe in eine flüssige Kraftstoffform umgewandelt, die mit herkömmlichem Diesel kompatibel, dabei aber deutlich umweltfreundlicher ist. Im Vergleich zu fossilem Diesel werden mit dem Einsatz von HVO100 bis zu 90 Prozent weniger CO2-Emissionen freigesetzt. </w:t>
      </w:r>
    </w:p>
    <w:p w14:paraId="79F6B395" w14:textId="77777777" w:rsidR="00A6322A" w:rsidRDefault="00A6322A" w:rsidP="00A6322A">
      <w:pPr>
        <w:spacing w:after="160"/>
        <w:rPr>
          <w:rFonts w:ascii="Arial" w:eastAsia="Aptos" w:hAnsi="Arial" w:cs="Arial"/>
          <w:kern w:val="2"/>
          <w14:ligatures w14:val="standardContextual"/>
        </w:rPr>
      </w:pPr>
      <w:r>
        <w:rPr>
          <w:rFonts w:ascii="Arial" w:eastAsia="Aptos" w:hAnsi="Arial" w:cs="Arial"/>
          <w:kern w:val="2"/>
          <w14:ligatures w14:val="standardContextual"/>
        </w:rPr>
        <w:t>Gute Gründe, den non-fossilen Kraftstoff nun für den Regelbetrieb der Müllabfuhr zu nutzen:</w:t>
      </w:r>
    </w:p>
    <w:p w14:paraId="08544216" w14:textId="77777777" w:rsidR="00A6322A" w:rsidRDefault="00A6322A" w:rsidP="00A6322A">
      <w:pPr>
        <w:spacing w:after="160"/>
        <w:rPr>
          <w:rFonts w:ascii="Arial" w:eastAsia="Aptos" w:hAnsi="Arial" w:cs="Arial"/>
          <w:kern w:val="2"/>
          <w14:ligatures w14:val="standardContextual"/>
        </w:rPr>
      </w:pPr>
      <w:r>
        <w:rPr>
          <w:rFonts w:ascii="Arial" w:eastAsia="Aptos" w:hAnsi="Arial" w:cs="Arial"/>
          <w:kern w:val="2"/>
          <w14:ligatures w14:val="standardContextual"/>
        </w:rPr>
        <w:t>„Nachdem bei dem Test weder ein erhöhter Kraftstoffverbrauch noch Leistungseinbußen festgestellt wurden, werden jetzt alle AWIGO-Fahrzeuge in Georgsmarienhütte mit HVO betankt“, so Patrick Weber, Fuhrparkmanager der AWIGO SERVICE GmbH. </w:t>
      </w:r>
    </w:p>
    <w:p w14:paraId="2377E949" w14:textId="77777777" w:rsidR="00A6322A" w:rsidRDefault="00A6322A" w:rsidP="00A6322A">
      <w:pPr>
        <w:spacing w:after="160"/>
        <w:rPr>
          <w:rFonts w:ascii="Arial" w:eastAsia="Aptos" w:hAnsi="Arial" w:cs="Arial"/>
          <w:kern w:val="2"/>
          <w14:ligatures w14:val="standardContextual"/>
        </w:rPr>
      </w:pPr>
      <w:r>
        <w:rPr>
          <w:rFonts w:ascii="Arial" w:eastAsia="Aptos" w:hAnsi="Arial" w:cs="Arial"/>
          <w:kern w:val="2"/>
          <w14:ligatures w14:val="standardContextual"/>
        </w:rPr>
        <w:t xml:space="preserve">Dazu gehören Fahrzeuge der Müllabfuhr, Bagger und Baumaschinen des Recyclinghofes sowie Firmen-Pkw. </w:t>
      </w:r>
    </w:p>
    <w:p w14:paraId="4A3D5E33" w14:textId="77777777" w:rsidR="00A6322A" w:rsidRDefault="00A6322A" w:rsidP="00A6322A">
      <w:pPr>
        <w:spacing w:after="160"/>
        <w:rPr>
          <w:rFonts w:ascii="Arial" w:eastAsia="Aptos" w:hAnsi="Arial" w:cs="Arial"/>
          <w:kern w:val="2"/>
          <w14:ligatures w14:val="standardContextual"/>
        </w:rPr>
      </w:pPr>
      <w:r>
        <w:rPr>
          <w:rFonts w:ascii="Arial" w:eastAsia="Aptos" w:hAnsi="Arial" w:cs="Arial"/>
          <w:kern w:val="2"/>
          <w14:ligatures w14:val="standardContextual"/>
        </w:rPr>
        <w:t xml:space="preserve">Im März 2025 erfolgte deshalb die erste große HVO-Diesel-Lieferung. Zukünftig soll HVO in Georgsmarienhütte abhängig von der Verfügbarkeit sowie der Preisentwicklungen getankt werden. </w:t>
      </w:r>
    </w:p>
    <w:p w14:paraId="2F53ABB6" w14:textId="77777777" w:rsidR="00A6322A" w:rsidRDefault="00A6322A" w:rsidP="00A6322A">
      <w:pPr>
        <w:spacing w:after="160"/>
        <w:rPr>
          <w:rFonts w:ascii="Arial" w:eastAsia="Aptos" w:hAnsi="Arial" w:cs="Arial"/>
          <w:kern w:val="2"/>
          <w14:ligatures w14:val="standardContextual"/>
        </w:rPr>
      </w:pPr>
      <w:r>
        <w:rPr>
          <w:rFonts w:ascii="Arial" w:eastAsia="Aptos" w:hAnsi="Arial" w:cs="Arial"/>
          <w:kern w:val="2"/>
          <w14:ligatures w14:val="standardContextual"/>
        </w:rPr>
        <w:t xml:space="preserve">Diese Faktoren werde man, so Patrick Weber, längerfristig genau im Blick behalten – nicht zuletzt bei Überlegungen zu weiteren HVO-Tanks auf anderen AWIGO-Standorten. </w:t>
      </w:r>
    </w:p>
    <w:p w14:paraId="37EF2F26" w14:textId="77777777" w:rsidR="00A6322A" w:rsidRDefault="00A6322A" w:rsidP="00A6322A">
      <w:pPr>
        <w:spacing w:after="160"/>
        <w:rPr>
          <w:rFonts w:ascii="Arial" w:eastAsia="Aptos" w:hAnsi="Arial" w:cs="Arial"/>
          <w:kern w:val="2"/>
          <w14:ligatures w14:val="standardContextual"/>
        </w:rPr>
      </w:pPr>
    </w:p>
    <w:p w14:paraId="6DF089F6" w14:textId="77777777" w:rsidR="00A6322A" w:rsidRDefault="00A6322A" w:rsidP="00A6322A">
      <w:pPr>
        <w:spacing w:after="160"/>
        <w:rPr>
          <w:rFonts w:ascii="Arial" w:hAnsi="Arial" w:cs="Arial"/>
          <w:b/>
          <w:bCs/>
        </w:rPr>
      </w:pPr>
    </w:p>
    <w:p w14:paraId="3FE9954F" w14:textId="77777777" w:rsidR="00A6322A" w:rsidRDefault="00A6322A" w:rsidP="00A6322A">
      <w:pPr>
        <w:spacing w:after="160"/>
        <w:rPr>
          <w:rFonts w:ascii="Arial" w:hAnsi="Arial" w:cs="Arial"/>
          <w:b/>
          <w:bCs/>
        </w:rPr>
      </w:pPr>
    </w:p>
    <w:p w14:paraId="7F11C3BF" w14:textId="77777777" w:rsidR="00A6322A" w:rsidRDefault="00A6322A" w:rsidP="00A6322A">
      <w:pPr>
        <w:spacing w:after="160"/>
        <w:rPr>
          <w:rFonts w:ascii="Arial" w:hAnsi="Arial" w:cs="Arial"/>
        </w:rPr>
      </w:pPr>
      <w:r>
        <w:rPr>
          <w:rFonts w:ascii="Arial" w:hAnsi="Arial" w:cs="Arial"/>
          <w:b/>
          <w:bCs/>
        </w:rPr>
        <w:t>Bildunterschrift:</w:t>
      </w:r>
      <w:r>
        <w:rPr>
          <w:rFonts w:ascii="Arial" w:hAnsi="Arial" w:cs="Arial"/>
        </w:rPr>
        <w:t xml:space="preserve"> </w:t>
      </w:r>
      <w:r>
        <w:rPr>
          <w:rFonts w:ascii="Arial" w:eastAsia="Aptos" w:hAnsi="Arial" w:cs="Arial"/>
          <w:kern w:val="2"/>
          <w14:ligatures w14:val="standardContextual"/>
        </w:rPr>
        <w:t>Nach erfolgreichem Test: HVO100 bei der AWIGO jetzt dauerhaft im Einsatz/</w:t>
      </w:r>
      <w:r>
        <w:rPr>
          <w:rFonts w:ascii="Arial" w:hAnsi="Arial" w:cs="Arial"/>
        </w:rPr>
        <w:t>Foto: Q1 Energie AG</w:t>
      </w:r>
    </w:p>
    <w:p w14:paraId="678F8499" w14:textId="77777777" w:rsidR="00A6322A" w:rsidRDefault="00A6322A" w:rsidP="00A6322A">
      <w:pPr>
        <w:spacing w:after="160"/>
        <w:rPr>
          <w:rFonts w:ascii="Arial" w:hAnsi="Arial" w:cs="Arial"/>
        </w:rPr>
      </w:pPr>
    </w:p>
    <w:p w14:paraId="07DED87F" w14:textId="77777777" w:rsidR="00A6322A" w:rsidRDefault="00A6322A" w:rsidP="00A6322A">
      <w:pPr>
        <w:spacing w:after="160"/>
        <w:rPr>
          <w:rFonts w:ascii="Arial" w:eastAsia="Aptos" w:hAnsi="Arial" w:cs="Arial"/>
          <w:b/>
          <w:bCs/>
          <w:kern w:val="2"/>
          <w14:ligatures w14:val="standardContextual"/>
        </w:rPr>
      </w:pPr>
    </w:p>
    <w:p w14:paraId="0B243DBB" w14:textId="77777777" w:rsidR="00A6322A" w:rsidRDefault="00A6322A" w:rsidP="00A6322A">
      <w:pPr>
        <w:spacing w:after="160"/>
        <w:rPr>
          <w:rFonts w:ascii="Arial" w:eastAsia="Aptos" w:hAnsi="Arial" w:cs="Arial"/>
          <w:b/>
          <w:bCs/>
          <w:kern w:val="2"/>
          <w14:ligatures w14:val="standardContextual"/>
        </w:rPr>
      </w:pPr>
    </w:p>
    <w:p w14:paraId="0860EE40" w14:textId="77777777" w:rsidR="00A6322A" w:rsidRDefault="00A6322A" w:rsidP="00A6322A">
      <w:pPr>
        <w:spacing w:after="160"/>
        <w:rPr>
          <w:rFonts w:ascii="Arial" w:eastAsia="Aptos" w:hAnsi="Arial" w:cs="Arial"/>
          <w:b/>
          <w:bCs/>
          <w:kern w:val="2"/>
          <w:sz w:val="20"/>
          <w:szCs w:val="20"/>
          <w14:ligatures w14:val="standardContextual"/>
        </w:rPr>
      </w:pPr>
      <w:r>
        <w:rPr>
          <w:rFonts w:ascii="Arial" w:eastAsia="Aptos" w:hAnsi="Arial" w:cs="Arial"/>
          <w:b/>
          <w:bCs/>
          <w:kern w:val="2"/>
          <w:sz w:val="20"/>
          <w:szCs w:val="20"/>
          <w14:ligatures w14:val="standardContextual"/>
        </w:rPr>
        <w:t>Die AWIGO-Unternehmensgruppe</w:t>
      </w:r>
    </w:p>
    <w:p w14:paraId="09A0D363" w14:textId="77777777" w:rsidR="00A6322A" w:rsidRDefault="00A6322A" w:rsidP="00A6322A">
      <w:pPr>
        <w:spacing w:after="160"/>
        <w:rPr>
          <w:rFonts w:ascii="Arial" w:eastAsia="Aptos" w:hAnsi="Arial" w:cs="Arial"/>
          <w:kern w:val="2"/>
          <w:sz w:val="20"/>
          <w:szCs w:val="20"/>
          <w14:ligatures w14:val="standardContextual"/>
        </w:rPr>
      </w:pPr>
      <w:r>
        <w:rPr>
          <w:rFonts w:ascii="Arial" w:eastAsia="Aptos" w:hAnsi="Arial" w:cs="Arial"/>
          <w:kern w:val="2"/>
          <w:sz w:val="20"/>
          <w:szCs w:val="20"/>
          <w14:ligatures w14:val="standardContextual"/>
        </w:rPr>
        <w:t xml:space="preserve">Als zertifizierter Entsorgungsfachbetrieb und mittelbar 100-prozentige Tochtergesellschaft des Landkreises Osnabrück ist die AWIGO für die Organisation der öffentlich-rechtlichen Entsorgung in der Region zuständig. Zu ihren Kunden zählen alle rund 370.000 Einwohnerinnen und Einwohner in den 21 Städten, Gemeinden und Samtgemeinden des Osnabrücker Landes sowie zahlreiche Gewerbebetriebe. Seit ihrer Gründung im Jahr 2001 hat sie sich vom Spezialisten im Bereich der Abfall- und Wertstoffwirtschaft zu einem bedeutenden Umweltdienstleister entwickelt. Neben der Müllabfuhr bietet die AWIGO mit sechs Recyclinghöfen und 27 Grünplätzen ein breites Standortnetz und arbeitet stetig daran, die abfallwirtschaftliche Infrastruktur der Region zu verbessern. Zudem steht sie mit Rat und Tat zur Seite, wenn es um umweltgerechte Abfallvermeidung, -beseitigung und -verwertung geht. </w:t>
      </w:r>
    </w:p>
    <w:p w14:paraId="79DA3109" w14:textId="77777777" w:rsidR="00A6322A" w:rsidRDefault="00A6322A" w:rsidP="00A6322A">
      <w:pPr>
        <w:spacing w:after="160"/>
        <w:rPr>
          <w:rFonts w:ascii="Arial" w:eastAsia="Aptos" w:hAnsi="Arial" w:cs="Arial"/>
          <w:b/>
          <w:bCs/>
          <w:kern w:val="2"/>
          <w:sz w:val="20"/>
          <w:szCs w:val="20"/>
          <w14:ligatures w14:val="standardContextual"/>
        </w:rPr>
      </w:pPr>
    </w:p>
    <w:p w14:paraId="42982FB0" w14:textId="77777777" w:rsidR="00A6322A" w:rsidRDefault="00A6322A" w:rsidP="00A6322A">
      <w:pPr>
        <w:spacing w:after="160"/>
        <w:rPr>
          <w:rFonts w:ascii="Arial" w:eastAsia="Aptos" w:hAnsi="Arial" w:cs="Arial"/>
          <w:b/>
          <w:bCs/>
          <w:kern w:val="2"/>
          <w:sz w:val="20"/>
          <w:szCs w:val="20"/>
          <w14:ligatures w14:val="standardContextual"/>
        </w:rPr>
      </w:pPr>
      <w:r>
        <w:rPr>
          <w:rFonts w:ascii="Arial" w:eastAsia="Aptos" w:hAnsi="Arial" w:cs="Arial"/>
          <w:b/>
          <w:bCs/>
          <w:kern w:val="2"/>
          <w:sz w:val="20"/>
          <w:szCs w:val="20"/>
          <w14:ligatures w14:val="standardContextual"/>
        </w:rPr>
        <w:t>Die Q1 Energie AG</w:t>
      </w:r>
    </w:p>
    <w:p w14:paraId="636A51DF" w14:textId="77777777" w:rsidR="00A6322A" w:rsidRDefault="00A6322A" w:rsidP="00A6322A">
      <w:pPr>
        <w:jc w:val="both"/>
        <w:rPr>
          <w:rFonts w:ascii="Arial" w:hAnsi="Arial" w:cs="Arial"/>
          <w:sz w:val="20"/>
          <w:szCs w:val="20"/>
        </w:rPr>
      </w:pPr>
      <w:r>
        <w:rPr>
          <w:rFonts w:ascii="Arial" w:eastAsia="Aptos" w:hAnsi="Arial" w:cs="Arial"/>
          <w:kern w:val="2"/>
          <w:sz w:val="20"/>
          <w:szCs w:val="20"/>
          <w14:ligatures w14:val="standardContextual"/>
        </w:rPr>
        <w:t>Q1 ist ein konzernunabhängiges Unternehmen des deutschen Mittelstands. Wir versorgen unsere Kunden an bundesweit über 230 Tankstellen und mehr als 200 Ladepunkten zuverlässig mit Energie und Mobilität. Unser breites Schmierstoffsortiment überzeugt für Pkw, Lkw und Industrie. Mit innovativen Energielösungen zu E-Mobilität, Bio-LNG und Photovoltaik tragen wir zu einer nachhaltigen Gestaltung zukunftsfähiger Mobilität bei. Erstklassiger Service und ein motiviertes Team füllen das Markenversprechen ‚Qualität zuerst‘ mit Leben.</w:t>
      </w:r>
    </w:p>
    <w:p w14:paraId="4BE47C76" w14:textId="77777777" w:rsidR="0008413C" w:rsidRPr="009A17F6" w:rsidRDefault="0008413C" w:rsidP="0008413C">
      <w:pPr>
        <w:jc w:val="both"/>
        <w:rPr>
          <w:rFonts w:ascii="Barlow" w:hAnsi="Barlow"/>
        </w:rPr>
      </w:pPr>
    </w:p>
    <w:sectPr w:rsidR="0008413C" w:rsidRPr="009A17F6" w:rsidSect="007A2202">
      <w:headerReference w:type="default" r:id="rId8"/>
      <w:footerReference w:type="default" r:id="rId9"/>
      <w:headerReference w:type="first" r:id="rId10"/>
      <w:footerReference w:type="first" r:id="rId11"/>
      <w:pgSz w:w="11906" w:h="16838" w:code="9"/>
      <w:pgMar w:top="2552" w:right="1274" w:bottom="1701" w:left="136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6FFA2" w14:textId="77777777" w:rsidR="00442D1A" w:rsidRDefault="00442D1A" w:rsidP="009175E9">
      <w:pPr>
        <w:spacing w:after="0" w:line="240" w:lineRule="auto"/>
      </w:pPr>
      <w:r>
        <w:separator/>
      </w:r>
    </w:p>
  </w:endnote>
  <w:endnote w:type="continuationSeparator" w:id="0">
    <w:p w14:paraId="5E16FB21" w14:textId="77777777" w:rsidR="00442D1A" w:rsidRDefault="00442D1A" w:rsidP="0091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E88D0" w14:textId="77777777" w:rsidR="006B142B" w:rsidRDefault="006B142B" w:rsidP="006B142B">
    <w:pPr>
      <w:pStyle w:val="Fuzeile"/>
      <w:ind w:left="-136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20009" w14:textId="77777777" w:rsidR="00450137" w:rsidRPr="00E77931" w:rsidRDefault="00450137" w:rsidP="004818C0">
    <w:pPr>
      <w:pStyle w:val="Fuzeile"/>
      <w:ind w:left="-1366"/>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00C4A" w14:textId="77777777" w:rsidR="00442D1A" w:rsidRDefault="00442D1A" w:rsidP="009175E9">
      <w:pPr>
        <w:spacing w:after="0" w:line="240" w:lineRule="auto"/>
      </w:pPr>
      <w:r>
        <w:rPr>
          <w:noProof/>
          <w:lang w:eastAsia="de-DE"/>
        </w:rPr>
        <w:drawing>
          <wp:inline distT="0" distB="0" distL="0" distR="0" wp14:anchorId="24742131" wp14:editId="162A1205">
            <wp:extent cx="5648325" cy="7987030"/>
            <wp:effectExtent l="0" t="0" r="9525" b="0"/>
            <wp:docPr id="1" name="Bild 1" descr="f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325" cy="7987030"/>
                    </a:xfrm>
                    <a:prstGeom prst="rect">
                      <a:avLst/>
                    </a:prstGeom>
                    <a:noFill/>
                    <a:ln>
                      <a:noFill/>
                    </a:ln>
                  </pic:spPr>
                </pic:pic>
              </a:graphicData>
            </a:graphic>
          </wp:inline>
        </w:drawing>
      </w:r>
      <w:r>
        <w:separator/>
      </w:r>
    </w:p>
  </w:footnote>
  <w:footnote w:type="continuationSeparator" w:id="0">
    <w:p w14:paraId="54AC3D68" w14:textId="77777777" w:rsidR="00442D1A" w:rsidRDefault="00442D1A" w:rsidP="00917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BAC5" w14:textId="0AD46048" w:rsidR="00450137" w:rsidRPr="00873258" w:rsidRDefault="0008413C" w:rsidP="009175E9">
    <w:pPr>
      <w:pStyle w:val="Kopfzeile"/>
      <w:tabs>
        <w:tab w:val="clear" w:pos="4536"/>
      </w:tabs>
      <w:ind w:left="-1366"/>
      <w:rPr>
        <w:rFonts w:ascii="Arial" w:hAnsi="Arial" w:cs="Arial"/>
        <w:b/>
        <w:sz w:val="28"/>
        <w:szCs w:val="28"/>
      </w:rPr>
    </w:pPr>
    <w:r>
      <w:rPr>
        <w:noProof/>
      </w:rPr>
      <mc:AlternateContent>
        <mc:Choice Requires="wps">
          <w:drawing>
            <wp:anchor distT="0" distB="0" distL="114300" distR="114300" simplePos="0" relativeHeight="251661312" behindDoc="0" locked="0" layoutInCell="1" allowOverlap="1" wp14:anchorId="2DFE61DC" wp14:editId="499213EA">
              <wp:simplePos x="0" y="0"/>
              <wp:positionH relativeFrom="column">
                <wp:posOffset>-153035</wp:posOffset>
              </wp:positionH>
              <wp:positionV relativeFrom="paragraph">
                <wp:posOffset>390525</wp:posOffset>
              </wp:positionV>
              <wp:extent cx="3514725" cy="1409700"/>
              <wp:effectExtent l="0" t="0" r="0" b="0"/>
              <wp:wrapNone/>
              <wp:docPr id="2035423790" name="Textfeld 1"/>
              <wp:cNvGraphicFramePr/>
              <a:graphic xmlns:a="http://schemas.openxmlformats.org/drawingml/2006/main">
                <a:graphicData uri="http://schemas.microsoft.com/office/word/2010/wordprocessingShape">
                  <wps:wsp>
                    <wps:cNvSpPr txBox="1"/>
                    <wps:spPr>
                      <a:xfrm>
                        <a:off x="0" y="0"/>
                        <a:ext cx="3514725" cy="1409700"/>
                      </a:xfrm>
                      <a:prstGeom prst="rect">
                        <a:avLst/>
                      </a:prstGeom>
                      <a:noFill/>
                      <a:ln w="6350">
                        <a:noFill/>
                      </a:ln>
                    </wps:spPr>
                    <wps:txbx>
                      <w:txbxContent>
                        <w:p w14:paraId="2AE06416" w14:textId="03DCDDA7" w:rsidR="0008413C" w:rsidRDefault="0008413C" w:rsidP="0008413C">
                          <w:pPr>
                            <w:pStyle w:val="Kopfzeile"/>
                            <w:rPr>
                              <w:rFonts w:ascii="Arial" w:hAnsi="Arial" w:cs="Arial"/>
                              <w:sz w:val="20"/>
                              <w:szCs w:val="20"/>
                            </w:rPr>
                          </w:pPr>
                          <w:r>
                            <w:rPr>
                              <w:rFonts w:ascii="Arial" w:hAnsi="Arial" w:cs="Arial"/>
                              <w:sz w:val="20"/>
                              <w:szCs w:val="20"/>
                            </w:rPr>
                            <w:t>Montag</w:t>
                          </w:r>
                          <w:r w:rsidRPr="00CD2F3B">
                            <w:rPr>
                              <w:rFonts w:ascii="Arial" w:hAnsi="Arial" w:cs="Arial"/>
                              <w:sz w:val="20"/>
                              <w:szCs w:val="20"/>
                            </w:rPr>
                            <w:t xml:space="preserve">, </w:t>
                          </w:r>
                          <w:r w:rsidR="00F54F15">
                            <w:rPr>
                              <w:rFonts w:ascii="Arial" w:hAnsi="Arial" w:cs="Arial"/>
                              <w:sz w:val="20"/>
                              <w:szCs w:val="20"/>
                            </w:rPr>
                            <w:t>28. April</w:t>
                          </w:r>
                          <w:r w:rsidRPr="00CD2F3B">
                            <w:rPr>
                              <w:rFonts w:ascii="Arial" w:hAnsi="Arial" w:cs="Arial"/>
                              <w:sz w:val="20"/>
                              <w:szCs w:val="20"/>
                            </w:rPr>
                            <w:t xml:space="preserve"> 20</w:t>
                          </w:r>
                          <w:r>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E61DC" id="_x0000_t202" coordsize="21600,21600" o:spt="202" path="m,l,21600r21600,l21600,xe">
              <v:stroke joinstyle="miter"/>
              <v:path gradientshapeok="t" o:connecttype="rect"/>
            </v:shapetype>
            <v:shape id="Textfeld 1" o:spid="_x0000_s1026" type="#_x0000_t202" style="position:absolute;left:0;text-align:left;margin-left:-12.05pt;margin-top:30.75pt;width:276.7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" filled="f" stroked="f" strokeweight=".5pt">
              <v:textbox>
                <w:txbxContent>
                  <w:p w14:paraId="2AE06416" w14:textId="03DCDDA7" w:rsidR="0008413C" w:rsidRDefault="0008413C" w:rsidP="0008413C">
                    <w:pPr>
                      <w:pStyle w:val="Kopfzeile"/>
                      <w:rPr>
                        <w:rFonts w:ascii="Arial" w:hAnsi="Arial" w:cs="Arial"/>
                        <w:sz w:val="20"/>
                        <w:szCs w:val="20"/>
                      </w:rPr>
                    </w:pPr>
                    <w:r>
                      <w:rPr>
                        <w:rFonts w:ascii="Arial" w:hAnsi="Arial" w:cs="Arial"/>
                        <w:sz w:val="20"/>
                        <w:szCs w:val="20"/>
                      </w:rPr>
                      <w:t>Montag</w:t>
                    </w:r>
                    <w:r w:rsidRPr="00CD2F3B">
                      <w:rPr>
                        <w:rFonts w:ascii="Arial" w:hAnsi="Arial" w:cs="Arial"/>
                        <w:sz w:val="20"/>
                        <w:szCs w:val="20"/>
                      </w:rPr>
                      <w:t xml:space="preserve">, </w:t>
                    </w:r>
                    <w:r w:rsidR="00F54F15">
                      <w:rPr>
                        <w:rFonts w:ascii="Arial" w:hAnsi="Arial" w:cs="Arial"/>
                        <w:sz w:val="20"/>
                        <w:szCs w:val="20"/>
                      </w:rPr>
                      <w:t>28. April</w:t>
                    </w:r>
                    <w:r w:rsidRPr="00CD2F3B">
                      <w:rPr>
                        <w:rFonts w:ascii="Arial" w:hAnsi="Arial" w:cs="Arial"/>
                        <w:sz w:val="20"/>
                        <w:szCs w:val="20"/>
                      </w:rPr>
                      <w:t xml:space="preserve"> 20</w:t>
                    </w:r>
                    <w:r>
                      <w:rPr>
                        <w:rFonts w:ascii="Arial" w:hAnsi="Arial" w:cs="Arial"/>
                        <w:sz w:val="20"/>
                        <w:szCs w:val="20"/>
                      </w:rPr>
                      <w:t>2</w:t>
                    </w:r>
                    <w:r w:rsidR="00F32F5C">
                      <w:rPr>
                        <w:rFonts w:ascii="Arial" w:hAnsi="Arial" w:cs="Arial"/>
                        <w:sz w:val="20"/>
                        <w:szCs w:val="20"/>
                      </w:rPr>
                      <w:t>5</w:t>
                    </w:r>
                  </w:p>
                  <w:p w14:paraId="7D6C7961" w14:textId="77777777" w:rsidR="0008413C" w:rsidRDefault="0008413C" w:rsidP="0008413C">
                    <w:pPr>
                      <w:pStyle w:val="Kopfzeile"/>
                      <w:rPr>
                        <w:rFonts w:ascii="Arial" w:hAnsi="Arial" w:cs="Arial"/>
                        <w:sz w:val="20"/>
                        <w:szCs w:val="20"/>
                      </w:rPr>
                    </w:pPr>
                  </w:p>
                  <w:p w14:paraId="457972D4" w14:textId="77777777" w:rsidR="0008413C" w:rsidRDefault="0008413C" w:rsidP="0008413C">
                    <w:pPr>
                      <w:pStyle w:val="Kopfzeile"/>
                      <w:rPr>
                        <w:rFonts w:ascii="Arial" w:hAnsi="Arial" w:cs="Arial"/>
                        <w:b/>
                        <w:sz w:val="20"/>
                        <w:szCs w:val="20"/>
                      </w:rPr>
                    </w:pPr>
                    <w:r>
                      <w:rPr>
                        <w:rFonts w:ascii="Arial" w:hAnsi="Arial" w:cs="Arial"/>
                        <w:b/>
                        <w:sz w:val="20"/>
                        <w:szCs w:val="20"/>
                      </w:rPr>
                      <w:t>Kontakt für Rückfragen:</w:t>
                    </w:r>
                  </w:p>
                  <w:p w14:paraId="5F36FAC4" w14:textId="77777777" w:rsidR="0008413C" w:rsidRDefault="0008413C" w:rsidP="0008413C">
                    <w:pPr>
                      <w:pStyle w:val="Kopfzeile"/>
                      <w:rPr>
                        <w:rFonts w:ascii="Arial" w:hAnsi="Arial" w:cs="Arial"/>
                        <w:sz w:val="20"/>
                        <w:szCs w:val="20"/>
                      </w:rPr>
                    </w:pPr>
                    <w:r>
                      <w:rPr>
                        <w:rFonts w:ascii="Arial" w:hAnsi="Arial" w:cs="Arial"/>
                        <w:sz w:val="20"/>
                        <w:szCs w:val="20"/>
                      </w:rPr>
                      <w:t>Christoph van Kampen</w:t>
                    </w:r>
                  </w:p>
                  <w:p w14:paraId="5B3F238B" w14:textId="77777777" w:rsidR="0008413C" w:rsidRDefault="0008413C" w:rsidP="0008413C">
                    <w:pPr>
                      <w:pStyle w:val="Kopfzeile"/>
                      <w:rPr>
                        <w:rFonts w:ascii="Arial" w:hAnsi="Arial" w:cs="Arial"/>
                        <w:sz w:val="20"/>
                        <w:szCs w:val="20"/>
                      </w:rPr>
                    </w:pPr>
                    <w:r>
                      <w:rPr>
                        <w:rFonts w:ascii="Arial" w:hAnsi="Arial" w:cs="Arial"/>
                        <w:sz w:val="20"/>
                        <w:szCs w:val="20"/>
                      </w:rPr>
                      <w:t>Telefon (0 54 01) 36 55 171</w:t>
                    </w:r>
                  </w:p>
                  <w:p w14:paraId="20436C61" w14:textId="77777777" w:rsidR="0008413C" w:rsidRDefault="0008413C" w:rsidP="0008413C">
                    <w:pPr>
                      <w:pStyle w:val="Kopfzeile"/>
                      <w:rPr>
                        <w:rFonts w:ascii="Arial" w:hAnsi="Arial" w:cs="Arial"/>
                        <w:sz w:val="20"/>
                        <w:szCs w:val="20"/>
                      </w:rPr>
                    </w:pPr>
                    <w:r>
                      <w:rPr>
                        <w:rFonts w:ascii="Arial" w:hAnsi="Arial" w:cs="Arial"/>
                        <w:sz w:val="20"/>
                        <w:szCs w:val="20"/>
                      </w:rPr>
                      <w:t>Mobil (0 15 25) 32 37 110</w:t>
                    </w:r>
                  </w:p>
                  <w:p w14:paraId="55A199C2" w14:textId="77777777" w:rsidR="0008413C" w:rsidRDefault="0008413C" w:rsidP="0008413C">
                    <w:pPr>
                      <w:pStyle w:val="Kopfzeile"/>
                      <w:rPr>
                        <w:rFonts w:ascii="Arial" w:hAnsi="Arial" w:cs="Arial"/>
                        <w:sz w:val="20"/>
                        <w:szCs w:val="20"/>
                      </w:rPr>
                    </w:pPr>
                  </w:p>
                  <w:p w14:paraId="33947D1F" w14:textId="77777777" w:rsidR="0008413C" w:rsidRPr="00CD2F3B" w:rsidRDefault="0008413C" w:rsidP="0008413C">
                    <w:pPr>
                      <w:pStyle w:val="Kopfzeile"/>
                      <w:rPr>
                        <w:rFonts w:ascii="Arial" w:hAnsi="Arial" w:cs="Arial"/>
                        <w:sz w:val="20"/>
                        <w:szCs w:val="20"/>
                      </w:rPr>
                    </w:pPr>
                    <w:r>
                      <w:rPr>
                        <w:rFonts w:ascii="Arial" w:hAnsi="Arial" w:cs="Arial"/>
                        <w:sz w:val="20"/>
                        <w:szCs w:val="20"/>
                      </w:rPr>
                      <w:t>E-Mail: christoph.van-kampen@awigo.de</w:t>
                    </w:r>
                  </w:p>
                  <w:p w14:paraId="039B6DF0" w14:textId="246BD658" w:rsidR="0008413C" w:rsidRDefault="0008413C"/>
                </w:txbxContent>
              </v:textbox>
            </v:shape>
          </w:pict>
        </mc:Fallback>
      </mc:AlternateContent>
    </w:r>
    <w:r w:rsidR="009A5CA0">
      <w:rPr>
        <w:rFonts w:ascii="Arial" w:hAnsi="Arial" w:cs="Arial"/>
        <w:b/>
        <w:noProof/>
        <w:sz w:val="28"/>
        <w:szCs w:val="28"/>
      </w:rPr>
      <w:drawing>
        <wp:inline distT="0" distB="0" distL="0" distR="0" wp14:anchorId="6A5EC0EF" wp14:editId="107E6727">
          <wp:extent cx="7555043" cy="1672285"/>
          <wp:effectExtent l="0" t="0" r="1905" b="4445"/>
          <wp:docPr id="141869010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90103" name="Grafik 1418690103"/>
                  <pic:cNvPicPr/>
                </pic:nvPicPr>
                <pic:blipFill>
                  <a:blip r:embed="rId1"/>
                  <a:stretch>
                    <a:fillRect/>
                  </a:stretch>
                </pic:blipFill>
                <pic:spPr>
                  <a:xfrm>
                    <a:off x="0" y="0"/>
                    <a:ext cx="7612692" cy="16850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C8110" w14:textId="77777777" w:rsidR="00450137" w:rsidRPr="00FC521E" w:rsidRDefault="00450137" w:rsidP="009175E9">
    <w:pPr>
      <w:pStyle w:val="Kopfzeile"/>
      <w:tabs>
        <w:tab w:val="clear" w:pos="4536"/>
      </w:tabs>
      <w:ind w:left="-1366"/>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D4A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FF388D"/>
    <w:multiLevelType w:val="hybridMultilevel"/>
    <w:tmpl w:val="67664A98"/>
    <w:lvl w:ilvl="0" w:tplc="F9340A16">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CA33A5"/>
    <w:multiLevelType w:val="hybridMultilevel"/>
    <w:tmpl w:val="F98E5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22F5444"/>
    <w:multiLevelType w:val="hybridMultilevel"/>
    <w:tmpl w:val="D1649186"/>
    <w:lvl w:ilvl="0" w:tplc="B5BEC6A2">
      <w:start w:val="1"/>
      <w:numFmt w:val="decimal"/>
      <w:lvlText w:val="%1."/>
      <w:lvlJc w:val="left"/>
      <w:pPr>
        <w:ind w:left="720" w:hanging="360"/>
      </w:pPr>
      <w:rPr>
        <w:rFonts w:ascii="Calibri" w:hAnsi="Calibri" w:hint="default"/>
        <w:color w:val="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32947609">
    <w:abstractNumId w:val="2"/>
  </w:num>
  <w:num w:numId="2" w16cid:durableId="355011234">
    <w:abstractNumId w:val="3"/>
  </w:num>
  <w:num w:numId="3" w16cid:durableId="862866291">
    <w:abstractNumId w:val="1"/>
  </w:num>
  <w:num w:numId="4" w16cid:durableId="194727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CA0"/>
    <w:rsid w:val="0001220E"/>
    <w:rsid w:val="00031483"/>
    <w:rsid w:val="0007674B"/>
    <w:rsid w:val="0008413C"/>
    <w:rsid w:val="00097BDC"/>
    <w:rsid w:val="000B5E89"/>
    <w:rsid w:val="000D1797"/>
    <w:rsid w:val="000E4F59"/>
    <w:rsid w:val="000F032E"/>
    <w:rsid w:val="000F7D39"/>
    <w:rsid w:val="001360FC"/>
    <w:rsid w:val="00145017"/>
    <w:rsid w:val="001566C7"/>
    <w:rsid w:val="00162B6E"/>
    <w:rsid w:val="001A341E"/>
    <w:rsid w:val="001A4577"/>
    <w:rsid w:val="001C56FF"/>
    <w:rsid w:val="001D1ED8"/>
    <w:rsid w:val="001E22DB"/>
    <w:rsid w:val="00207F3A"/>
    <w:rsid w:val="002131D0"/>
    <w:rsid w:val="00260C73"/>
    <w:rsid w:val="002622AB"/>
    <w:rsid w:val="002730B0"/>
    <w:rsid w:val="00286E8D"/>
    <w:rsid w:val="002A1897"/>
    <w:rsid w:val="00324D99"/>
    <w:rsid w:val="003C7EE6"/>
    <w:rsid w:val="003D41A0"/>
    <w:rsid w:val="003E5E20"/>
    <w:rsid w:val="00442AC1"/>
    <w:rsid w:val="00442D1A"/>
    <w:rsid w:val="00450137"/>
    <w:rsid w:val="004727B5"/>
    <w:rsid w:val="004818C0"/>
    <w:rsid w:val="004E16AE"/>
    <w:rsid w:val="004E4D9B"/>
    <w:rsid w:val="00532B44"/>
    <w:rsid w:val="00533CCF"/>
    <w:rsid w:val="005549C5"/>
    <w:rsid w:val="00574249"/>
    <w:rsid w:val="005A4160"/>
    <w:rsid w:val="005F1D53"/>
    <w:rsid w:val="0061520A"/>
    <w:rsid w:val="006241C9"/>
    <w:rsid w:val="006411FF"/>
    <w:rsid w:val="006843D3"/>
    <w:rsid w:val="006874B2"/>
    <w:rsid w:val="006B08FE"/>
    <w:rsid w:val="006B142B"/>
    <w:rsid w:val="006C310A"/>
    <w:rsid w:val="006C3F16"/>
    <w:rsid w:val="006C7660"/>
    <w:rsid w:val="006D174A"/>
    <w:rsid w:val="00723896"/>
    <w:rsid w:val="00732779"/>
    <w:rsid w:val="00736E41"/>
    <w:rsid w:val="007821B2"/>
    <w:rsid w:val="00787714"/>
    <w:rsid w:val="007A2202"/>
    <w:rsid w:val="007B46FE"/>
    <w:rsid w:val="007B64DF"/>
    <w:rsid w:val="007E5052"/>
    <w:rsid w:val="007E7280"/>
    <w:rsid w:val="008536C7"/>
    <w:rsid w:val="008576EE"/>
    <w:rsid w:val="00867027"/>
    <w:rsid w:val="00872811"/>
    <w:rsid w:val="00880AAE"/>
    <w:rsid w:val="008828DC"/>
    <w:rsid w:val="00891B2F"/>
    <w:rsid w:val="008A4C5E"/>
    <w:rsid w:val="008B5B44"/>
    <w:rsid w:val="00904AAB"/>
    <w:rsid w:val="009175E9"/>
    <w:rsid w:val="0099753E"/>
    <w:rsid w:val="009A17F6"/>
    <w:rsid w:val="009A25B1"/>
    <w:rsid w:val="009A5CA0"/>
    <w:rsid w:val="009B31A1"/>
    <w:rsid w:val="009C015E"/>
    <w:rsid w:val="009C0FC6"/>
    <w:rsid w:val="00A230F2"/>
    <w:rsid w:val="00A6322A"/>
    <w:rsid w:val="00A73845"/>
    <w:rsid w:val="00A7526C"/>
    <w:rsid w:val="00A90C2B"/>
    <w:rsid w:val="00AE1DCC"/>
    <w:rsid w:val="00B05AE5"/>
    <w:rsid w:val="00B31C77"/>
    <w:rsid w:val="00B35234"/>
    <w:rsid w:val="00B65D46"/>
    <w:rsid w:val="00B71B72"/>
    <w:rsid w:val="00BA6BAE"/>
    <w:rsid w:val="00BD6E9D"/>
    <w:rsid w:val="00BF61B2"/>
    <w:rsid w:val="00C13872"/>
    <w:rsid w:val="00CB6CCA"/>
    <w:rsid w:val="00CB7D7B"/>
    <w:rsid w:val="00CE63EE"/>
    <w:rsid w:val="00D248D1"/>
    <w:rsid w:val="00D6403D"/>
    <w:rsid w:val="00D80E06"/>
    <w:rsid w:val="00D9225D"/>
    <w:rsid w:val="00DC6448"/>
    <w:rsid w:val="00DD471E"/>
    <w:rsid w:val="00DF5368"/>
    <w:rsid w:val="00E02938"/>
    <w:rsid w:val="00E27A41"/>
    <w:rsid w:val="00E408FB"/>
    <w:rsid w:val="00E51607"/>
    <w:rsid w:val="00E91FDB"/>
    <w:rsid w:val="00EA2052"/>
    <w:rsid w:val="00EB7187"/>
    <w:rsid w:val="00F32F5C"/>
    <w:rsid w:val="00F50A4D"/>
    <w:rsid w:val="00F54F15"/>
    <w:rsid w:val="00F56B16"/>
    <w:rsid w:val="00F879FB"/>
    <w:rsid w:val="00FA4FEA"/>
    <w:rsid w:val="00FA5E9B"/>
    <w:rsid w:val="00FD3D24"/>
    <w:rsid w:val="00FE2C65"/>
    <w:rsid w:val="00FE6923"/>
    <w:rsid w:val="00FE6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FBD9F3"/>
  <w14:defaultImageDpi w14:val="300"/>
  <w15:chartTrackingRefBased/>
  <w15:docId w15:val="{9A74F9BE-9C36-6946-9F8D-1626AFCE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28CB"/>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63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63EF"/>
  </w:style>
  <w:style w:type="paragraph" w:styleId="Fuzeile">
    <w:name w:val="footer"/>
    <w:basedOn w:val="Standard"/>
    <w:link w:val="FuzeileZchn"/>
    <w:uiPriority w:val="99"/>
    <w:unhideWhenUsed/>
    <w:rsid w:val="00B963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63EF"/>
  </w:style>
  <w:style w:type="table" w:styleId="Tabellenraster">
    <w:name w:val="Table Grid"/>
    <w:basedOn w:val="NormaleTabelle"/>
    <w:uiPriority w:val="59"/>
    <w:rsid w:val="00B963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Raster21">
    <w:name w:val="Mittleres Raster 21"/>
    <w:uiPriority w:val="1"/>
    <w:qFormat/>
    <w:rsid w:val="002929ED"/>
    <w:rPr>
      <w:noProof/>
      <w:sz w:val="22"/>
      <w:szCs w:val="22"/>
    </w:rPr>
  </w:style>
  <w:style w:type="paragraph" w:styleId="Sprechblasentext">
    <w:name w:val="Balloon Text"/>
    <w:basedOn w:val="Standard"/>
    <w:link w:val="SprechblasentextZchn"/>
    <w:uiPriority w:val="99"/>
    <w:semiHidden/>
    <w:unhideWhenUsed/>
    <w:rsid w:val="00C84C7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4C78"/>
    <w:rPr>
      <w:rFonts w:ascii="Tahoma" w:hAnsi="Tahoma" w:cs="Tahoma"/>
      <w:sz w:val="16"/>
      <w:szCs w:val="16"/>
    </w:rPr>
  </w:style>
  <w:style w:type="character" w:customStyle="1" w:styleId="MittleresRaster11">
    <w:name w:val="Mittleres Raster 11"/>
    <w:uiPriority w:val="99"/>
    <w:semiHidden/>
    <w:rsid w:val="00DB2D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537994">
      <w:bodyDiv w:val="1"/>
      <w:marLeft w:val="0"/>
      <w:marRight w:val="0"/>
      <w:marTop w:val="0"/>
      <w:marBottom w:val="0"/>
      <w:divBdr>
        <w:top w:val="none" w:sz="0" w:space="0" w:color="auto"/>
        <w:left w:val="none" w:sz="0" w:space="0" w:color="auto"/>
        <w:bottom w:val="none" w:sz="0" w:space="0" w:color="auto"/>
        <w:right w:val="none" w:sz="0" w:space="0" w:color="auto"/>
      </w:divBdr>
    </w:div>
    <w:div w:id="802620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5137-DEDB-489B-9DF1-59DD4FAB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3100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Briefvorlage Form B</vt:lpstr>
    </vt:vector>
  </TitlesOfParts>
  <Company/>
  <LinksUpToDate>false</LinksUpToDate>
  <CharactersWithSpaces>3585</CharactersWithSpaces>
  <SharedDoc>false</SharedDoc>
  <HLinks>
    <vt:vector size="24" baseType="variant">
      <vt:variant>
        <vt:i4>7536649</vt:i4>
      </vt:variant>
      <vt:variant>
        <vt:i4>3737</vt:i4>
      </vt:variant>
      <vt:variant>
        <vt:i4>1028</vt:i4>
      </vt:variant>
      <vt:variant>
        <vt:i4>1</vt:i4>
      </vt:variant>
      <vt:variant>
        <vt:lpwstr>fso</vt:lpwstr>
      </vt:variant>
      <vt:variant>
        <vt:lpwstr/>
      </vt:variant>
      <vt:variant>
        <vt:i4>589827</vt:i4>
      </vt:variant>
      <vt:variant>
        <vt:i4>3750</vt:i4>
      </vt:variant>
      <vt:variant>
        <vt:i4>1027</vt:i4>
      </vt:variant>
      <vt:variant>
        <vt:i4>1</vt:i4>
      </vt:variant>
      <vt:variant>
        <vt:lpwstr>mg_Briefbogen+1803_01_RGB_de_kopf</vt:lpwstr>
      </vt:variant>
      <vt:variant>
        <vt:lpwstr/>
      </vt:variant>
      <vt:variant>
        <vt:i4>589827</vt:i4>
      </vt:variant>
      <vt:variant>
        <vt:i4>3753</vt:i4>
      </vt:variant>
      <vt:variant>
        <vt:i4>1025</vt:i4>
      </vt:variant>
      <vt:variant>
        <vt:i4>1</vt:i4>
      </vt:variant>
      <vt:variant>
        <vt:lpwstr>mg_Briefbogen+1803_01_RGB_de_kopf</vt:lpwstr>
      </vt:variant>
      <vt:variant>
        <vt:lpwstr/>
      </vt:variant>
      <vt:variant>
        <vt:i4>6160426</vt:i4>
      </vt:variant>
      <vt:variant>
        <vt:i4>3756</vt:i4>
      </vt:variant>
      <vt:variant>
        <vt:i4>1026</vt:i4>
      </vt:variant>
      <vt:variant>
        <vt:i4>1</vt:i4>
      </vt:variant>
      <vt:variant>
        <vt:lpwstr>dd_mg_Briefbogen+1803_01_4c_de_fuss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Form B</dc:title>
  <dc:subject>Briefvorlage Form B</dc:subject>
  <dc:creator>christoph.van-kampen@awigo.de</dc:creator>
  <cp:keywords>Briefbogen, Vorlage, DIN 676, DIN 5008</cp:keywords>
  <dc:description>Briefbogen DIN 676 und DIN 5008 Form B mit Leitwörtern heruntergeladen von druckeselbst.de.de</dc:description>
  <cp:lastModifiedBy>van Kampen, Christoph</cp:lastModifiedBy>
  <cp:revision>22</cp:revision>
  <cp:lastPrinted>2024-03-28T08:03:00Z</cp:lastPrinted>
  <dcterms:created xsi:type="dcterms:W3CDTF">2024-12-16T07:24:00Z</dcterms:created>
  <dcterms:modified xsi:type="dcterms:W3CDTF">2025-04-28T10:33:00Z</dcterms:modified>
</cp:coreProperties>
</file>