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00"/>
        <w:gridCol w:w="2030"/>
        <w:gridCol w:w="1916"/>
      </w:tblGrid>
      <w:tr w:rsidR="00686CD8">
        <w:trPr>
          <w:cantSplit/>
          <w:trHeight w:val="1701"/>
        </w:trPr>
        <w:tc>
          <w:tcPr>
            <w:tcW w:w="6670" w:type="dxa"/>
          </w:tcPr>
          <w:p w:rsidR="00686CD8" w:rsidRDefault="00686CD8">
            <w:pPr>
              <w:pStyle w:val="berschrift3"/>
              <w:spacing w:before="480"/>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809331766" r:id="rId8"/>
              </w:object>
            </w:r>
          </w:p>
        </w:tc>
        <w:tc>
          <w:tcPr>
            <w:tcW w:w="1916" w:type="dxa"/>
            <w:vAlign w:val="center"/>
          </w:tcPr>
          <w:p w:rsidR="00686CD8" w:rsidRDefault="00705616">
            <w:pPr>
              <w:ind w:right="-851"/>
            </w:pPr>
            <w:r>
              <w:rPr>
                <w:noProof/>
              </w:rPr>
              <w:drawing>
                <wp:inline distT="0" distB="0" distL="0" distR="0">
                  <wp:extent cx="1125855" cy="1138555"/>
                  <wp:effectExtent l="0" t="0" r="0" b="4445"/>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138555"/>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 xml:space="preserve">Kreisfeuerwehr Osnabrück, Am </w:t>
            </w:r>
            <w:proofErr w:type="spellStart"/>
            <w:r>
              <w:rPr>
                <w:rFonts w:ascii="Arial" w:hAnsi="Arial"/>
                <w:sz w:val="16"/>
              </w:rPr>
              <w:t>Schölerberg</w:t>
            </w:r>
            <w:proofErr w:type="spellEnd"/>
            <w:r>
              <w:rPr>
                <w:rFonts w:ascii="Arial" w:hAnsi="Arial"/>
                <w:sz w:val="16"/>
              </w:rPr>
              <w:t xml:space="preserve">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 xml:space="preserve">49163 </w:t>
            </w:r>
            <w:proofErr w:type="spellStart"/>
            <w:r w:rsidRPr="00CB1C6F">
              <w:rPr>
                <w:rFonts w:ascii="Arial" w:hAnsi="Arial" w:cs="Arial"/>
                <w:sz w:val="18"/>
                <w:szCs w:val="18"/>
              </w:rPr>
              <w:t>Bohmte</w:t>
            </w:r>
            <w:proofErr w:type="spellEnd"/>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Tel.:     (D)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AF19D1" w:rsidRPr="00CA4AF2">
              <w:rPr>
                <w:rFonts w:ascii="Arial" w:hAnsi="Arial" w:cs="Arial"/>
                <w:sz w:val="18"/>
                <w:lang w:val="it-IT"/>
              </w:rPr>
              <w:t>501 4</w:t>
            </w:r>
            <w:r w:rsidR="003702D1">
              <w:rPr>
                <w:rFonts w:ascii="Arial" w:hAnsi="Arial" w:cs="Arial"/>
                <w:sz w:val="18"/>
                <w:lang w:val="it-IT"/>
              </w:rPr>
              <w:t>053</w:t>
            </w:r>
          </w:p>
          <w:p w:rsidR="00686CD8" w:rsidRPr="00CA4AF2" w:rsidRDefault="00686CD8">
            <w:pPr>
              <w:tabs>
                <w:tab w:val="left" w:pos="1021"/>
              </w:tabs>
              <w:ind w:left="57" w:right="-851"/>
              <w:rPr>
                <w:rFonts w:ascii="Arial" w:hAnsi="Arial" w:cs="Arial"/>
                <w:sz w:val="18"/>
                <w:lang w:val="it-IT"/>
              </w:rPr>
            </w:pPr>
            <w:proofErr w:type="spellStart"/>
            <w:r w:rsidRPr="00CA4AF2">
              <w:rPr>
                <w:rFonts w:ascii="Arial" w:hAnsi="Arial" w:cs="Arial"/>
                <w:sz w:val="18"/>
                <w:lang w:val="it-IT"/>
              </w:rPr>
              <w:t>mobil</w:t>
            </w:r>
            <w:proofErr w:type="spellEnd"/>
            <w:r w:rsidRPr="00CA4AF2">
              <w:rPr>
                <w:rFonts w:ascii="Arial" w:hAnsi="Arial" w:cs="Arial"/>
                <w:sz w:val="18"/>
                <w:lang w:val="it-IT"/>
              </w:rPr>
              <w:t>:</w:t>
            </w:r>
            <w:r w:rsidRPr="00CA4AF2">
              <w:rPr>
                <w:rFonts w:ascii="Arial" w:hAnsi="Arial" w:cs="Arial"/>
                <w:sz w:val="18"/>
                <w:lang w:val="it-IT"/>
              </w:rPr>
              <w:tab/>
              <w:t>01</w:t>
            </w:r>
            <w:r w:rsidR="005D5576">
              <w:rPr>
                <w:rFonts w:ascii="Arial" w:hAnsi="Arial" w:cs="Arial"/>
                <w:sz w:val="18"/>
                <w:lang w:val="it-IT"/>
              </w:rPr>
              <w:t>51</w:t>
            </w:r>
            <w:r w:rsidRPr="00CA4AF2">
              <w:rPr>
                <w:rFonts w:ascii="Arial" w:hAnsi="Arial" w:cs="Arial"/>
                <w:sz w:val="18"/>
                <w:lang w:val="it-IT"/>
              </w:rPr>
              <w:t xml:space="preserve"> </w:t>
            </w:r>
            <w:r w:rsidR="005D5576">
              <w:rPr>
                <w:rFonts w:ascii="Arial" w:hAnsi="Arial" w:cs="Arial"/>
                <w:sz w:val="18"/>
                <w:lang w:val="it-IT"/>
              </w:rPr>
              <w:t>/</w:t>
            </w:r>
            <w:r w:rsidRPr="00CA4AF2">
              <w:rPr>
                <w:rFonts w:ascii="Arial" w:hAnsi="Arial" w:cs="Arial"/>
                <w:sz w:val="18"/>
                <w:lang w:val="it-IT"/>
              </w:rPr>
              <w:t xml:space="preserve"> </w:t>
            </w:r>
            <w:r w:rsidR="005D5576">
              <w:rPr>
                <w:rFonts w:ascii="Arial" w:hAnsi="Arial" w:cs="Arial"/>
                <w:sz w:val="18"/>
                <w:lang w:val="it-IT"/>
              </w:rPr>
              <w:t>46730180</w:t>
            </w:r>
          </w:p>
          <w:p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64</w:t>
            </w:r>
            <w:r w:rsidR="003702D1">
              <w:rPr>
                <w:rFonts w:ascii="Arial" w:hAnsi="Arial" w:cs="Arial"/>
                <w:sz w:val="18"/>
                <w:lang w:val="en-US"/>
              </w:rPr>
              <w:t>053</w:t>
            </w:r>
          </w:p>
          <w:p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2E244C" w:rsidP="002E244C">
            <w:pPr>
              <w:spacing w:before="240"/>
              <w:ind w:left="57" w:right="-851"/>
              <w:rPr>
                <w:rFonts w:cs="Tahoma"/>
                <w:sz w:val="22"/>
              </w:rPr>
            </w:pPr>
            <w:r>
              <w:rPr>
                <w:rFonts w:cs="Tahoma"/>
                <w:sz w:val="22"/>
              </w:rPr>
              <w:t>19.05</w:t>
            </w:r>
            <w:r w:rsidR="006C5458">
              <w:rPr>
                <w:rFonts w:cs="Tahoma"/>
                <w:sz w:val="22"/>
              </w:rPr>
              <w:t>.</w:t>
            </w:r>
            <w:r w:rsidR="003702D1">
              <w:rPr>
                <w:rFonts w:cs="Tahoma"/>
                <w:sz w:val="22"/>
              </w:rPr>
              <w:t>20</w:t>
            </w:r>
            <w:r w:rsidR="00336479">
              <w:rPr>
                <w:rFonts w:cs="Tahoma"/>
                <w:sz w:val="22"/>
              </w:rPr>
              <w:t>2</w:t>
            </w:r>
            <w:r w:rsidR="00D94462">
              <w:rPr>
                <w:rFonts w:cs="Tahoma"/>
                <w:sz w:val="22"/>
              </w:rPr>
              <w:t>5</w:t>
            </w:r>
          </w:p>
        </w:tc>
      </w:tr>
    </w:tbl>
    <w:p w:rsidR="00686CD8" w:rsidRDefault="00CA4AF2">
      <w:pPr>
        <w:pStyle w:val="Beschriftung"/>
        <w:spacing w:line="336" w:lineRule="auto"/>
        <w:rPr>
          <w:rFonts w:ascii="Arial" w:hAnsi="Arial" w:cs="Arial"/>
          <w:spacing w:val="60"/>
          <w:sz w:val="52"/>
          <w:szCs w:val="52"/>
          <w:lang w:val="it-IT"/>
        </w:rPr>
      </w:pPr>
      <w:proofErr w:type="spellStart"/>
      <w:r w:rsidRPr="00CA4AF2">
        <w:rPr>
          <w:rFonts w:ascii="Arial" w:hAnsi="Arial" w:cs="Arial"/>
          <w:spacing w:val="60"/>
          <w:sz w:val="52"/>
          <w:szCs w:val="52"/>
          <w:lang w:val="it-IT"/>
        </w:rPr>
        <w:t>Presse</w:t>
      </w:r>
      <w:r w:rsidR="002E244C">
        <w:rPr>
          <w:rFonts w:ascii="Arial" w:hAnsi="Arial" w:cs="Arial"/>
          <w:spacing w:val="60"/>
          <w:sz w:val="52"/>
          <w:szCs w:val="52"/>
          <w:lang w:val="it-IT"/>
        </w:rPr>
        <w:t>mitteilung</w:t>
      </w:r>
      <w:proofErr w:type="spellEnd"/>
    </w:p>
    <w:p w:rsidR="00336479" w:rsidRPr="00336479" w:rsidRDefault="00336479" w:rsidP="00336479">
      <w:pPr>
        <w:rPr>
          <w:lang w:val="it-IT"/>
        </w:rPr>
      </w:pPr>
    </w:p>
    <w:p w:rsidR="002B07FB" w:rsidRDefault="000D511A" w:rsidP="002B07FB">
      <w:pPr>
        <w:spacing w:line="360" w:lineRule="auto"/>
        <w:ind w:right="3175"/>
        <w:rPr>
          <w:rFonts w:ascii="Arial" w:hAnsi="Arial" w:cs="Arial"/>
          <w:b/>
          <w:sz w:val="24"/>
        </w:rPr>
      </w:pPr>
      <w:r w:rsidRPr="000D511A">
        <w:rPr>
          <w:rFonts w:ascii="Arial" w:hAnsi="Arial" w:cs="Arial"/>
          <w:b/>
          <w:sz w:val="24"/>
        </w:rPr>
        <w:t xml:space="preserve">ABC-Großübung bei </w:t>
      </w:r>
      <w:proofErr w:type="spellStart"/>
      <w:r w:rsidRPr="000D511A">
        <w:rPr>
          <w:rFonts w:ascii="Arial" w:hAnsi="Arial" w:cs="Arial"/>
          <w:b/>
          <w:sz w:val="24"/>
        </w:rPr>
        <w:t>Kesseböhmer</w:t>
      </w:r>
      <w:proofErr w:type="spellEnd"/>
      <w:r w:rsidRPr="000D511A">
        <w:rPr>
          <w:rFonts w:ascii="Arial" w:hAnsi="Arial" w:cs="Arial"/>
          <w:b/>
          <w:sz w:val="24"/>
        </w:rPr>
        <w:t>: Einsatzkräfte trainieren Ernstfall unter realistischen Bedingungen</w:t>
      </w:r>
    </w:p>
    <w:p w:rsidR="000D511A" w:rsidRPr="000D511A" w:rsidRDefault="000D511A" w:rsidP="002B07FB">
      <w:pPr>
        <w:spacing w:line="360" w:lineRule="auto"/>
        <w:ind w:right="3175"/>
        <w:rPr>
          <w:rFonts w:ascii="Arial" w:hAnsi="Arial" w:cs="Arial"/>
          <w:b/>
          <w:sz w:val="24"/>
        </w:rPr>
      </w:pPr>
    </w:p>
    <w:p w:rsidR="002B07FB" w:rsidRDefault="002B07FB" w:rsidP="002B07FB">
      <w:pPr>
        <w:spacing w:line="360" w:lineRule="auto"/>
        <w:ind w:right="3175"/>
        <w:rPr>
          <w:rFonts w:ascii="Arial" w:hAnsi="Arial" w:cs="Arial"/>
          <w:sz w:val="22"/>
          <w:szCs w:val="22"/>
        </w:rPr>
      </w:pPr>
      <w:r w:rsidRPr="00C9542E">
        <w:rPr>
          <w:rFonts w:ascii="Arial" w:hAnsi="Arial" w:cs="Arial"/>
          <w:sz w:val="22"/>
          <w:szCs w:val="22"/>
        </w:rPr>
        <w:t xml:space="preserve">Am vergangenen Samstag führte der Landkreis Osnabrück gemeinsam mit der Kreisfeuerwehr und der zuständigen Gemeindefeuerwehr Bad Essen eine groß angelegte Übung im Bereich ABC-Gefahrenabwehr auf dem Gelände der Firma </w:t>
      </w:r>
      <w:proofErr w:type="spellStart"/>
      <w:r w:rsidRPr="00C9542E">
        <w:rPr>
          <w:rFonts w:ascii="Arial" w:hAnsi="Arial" w:cs="Arial"/>
          <w:sz w:val="22"/>
          <w:szCs w:val="22"/>
        </w:rPr>
        <w:t>Kesseböhmer</w:t>
      </w:r>
      <w:proofErr w:type="spellEnd"/>
      <w:r w:rsidRPr="00C9542E">
        <w:rPr>
          <w:rFonts w:ascii="Arial" w:hAnsi="Arial" w:cs="Arial"/>
          <w:sz w:val="22"/>
          <w:szCs w:val="22"/>
        </w:rPr>
        <w:t xml:space="preserve"> in Bad Essen-</w:t>
      </w:r>
      <w:proofErr w:type="spellStart"/>
      <w:r w:rsidRPr="00C9542E">
        <w:rPr>
          <w:rFonts w:ascii="Arial" w:hAnsi="Arial" w:cs="Arial"/>
          <w:sz w:val="22"/>
          <w:szCs w:val="22"/>
        </w:rPr>
        <w:t>Dahlinghausen</w:t>
      </w:r>
      <w:proofErr w:type="spellEnd"/>
      <w:r w:rsidRPr="00C9542E">
        <w:rPr>
          <w:rFonts w:ascii="Arial" w:hAnsi="Arial" w:cs="Arial"/>
          <w:sz w:val="22"/>
          <w:szCs w:val="22"/>
        </w:rPr>
        <w:t xml:space="preserve"> durch. Der Betrieb unterliegt den Anforderungen der Seveso-III-Richtlinie für Störfallbetriebe und bot somit ein realistisches und anspruchsvolles Umfeld für die beteiligten Einsatzkräfte.</w:t>
      </w:r>
    </w:p>
    <w:p w:rsidR="002B07FB" w:rsidRPr="00C9542E" w:rsidRDefault="002B07FB" w:rsidP="002B07FB">
      <w:pPr>
        <w:spacing w:line="360" w:lineRule="auto"/>
        <w:ind w:right="3175"/>
        <w:rPr>
          <w:rFonts w:ascii="Arial" w:hAnsi="Arial" w:cs="Arial"/>
          <w:sz w:val="22"/>
          <w:szCs w:val="22"/>
        </w:rPr>
      </w:pPr>
    </w:p>
    <w:p w:rsidR="002B07FB" w:rsidRPr="00260442" w:rsidRDefault="002B07FB" w:rsidP="002B07FB">
      <w:pPr>
        <w:spacing w:line="360" w:lineRule="auto"/>
        <w:ind w:right="3175"/>
        <w:rPr>
          <w:rFonts w:ascii="Arial" w:hAnsi="Arial" w:cs="Arial"/>
          <w:sz w:val="22"/>
          <w:szCs w:val="22"/>
        </w:rPr>
      </w:pPr>
      <w:bookmarkStart w:id="0" w:name="_GoBack"/>
      <w:r w:rsidRPr="00260442">
        <w:rPr>
          <w:rFonts w:ascii="Arial" w:hAnsi="Arial" w:cs="Arial"/>
          <w:sz w:val="22"/>
          <w:szCs w:val="22"/>
        </w:rPr>
        <w:t>Ziel der Übung war die Überprüfung und das Training der interkommunalen Zusammenarbeit im Falle eines ABC-Einsatzes – insbesondere im Bereich der Dekontamination, Mess- und Abdichtungsmaßnahmen sowie der Patientenversorgung.</w:t>
      </w:r>
      <w:r w:rsidR="00260442" w:rsidRPr="00260442">
        <w:rPr>
          <w:rFonts w:ascii="Arial" w:hAnsi="Arial" w:cs="Arial"/>
          <w:sz w:val="22"/>
          <w:szCs w:val="22"/>
        </w:rPr>
        <w:t xml:space="preserve"> </w:t>
      </w:r>
      <w:r w:rsidR="00260442" w:rsidRPr="00260442">
        <w:rPr>
          <w:rFonts w:ascii="Arial" w:hAnsi="Arial" w:cs="Arial"/>
          <w:sz w:val="22"/>
          <w:szCs w:val="22"/>
        </w:rPr>
        <w:t>Insgesamt waren rund 200 Personen aus den Bereichen Feuerwehr</w:t>
      </w:r>
      <w:r w:rsidR="00260442" w:rsidRPr="00260442">
        <w:rPr>
          <w:rFonts w:ascii="Arial" w:hAnsi="Arial" w:cs="Arial"/>
          <w:sz w:val="22"/>
          <w:szCs w:val="22"/>
        </w:rPr>
        <w:t xml:space="preserve"> und </w:t>
      </w:r>
      <w:r w:rsidR="00260442" w:rsidRPr="00260442">
        <w:rPr>
          <w:rFonts w:ascii="Arial" w:hAnsi="Arial" w:cs="Arial"/>
          <w:sz w:val="22"/>
          <w:szCs w:val="22"/>
        </w:rPr>
        <w:t>Rettungsdienst</w:t>
      </w:r>
      <w:r w:rsidR="00260442" w:rsidRPr="00260442">
        <w:rPr>
          <w:rFonts w:ascii="Arial" w:hAnsi="Arial" w:cs="Arial"/>
          <w:sz w:val="22"/>
          <w:szCs w:val="22"/>
        </w:rPr>
        <w:t xml:space="preserve"> sowie vom</w:t>
      </w:r>
      <w:r w:rsidR="00260442">
        <w:rPr>
          <w:rFonts w:ascii="Arial" w:hAnsi="Arial" w:cs="Arial"/>
          <w:sz w:val="22"/>
          <w:szCs w:val="22"/>
        </w:rPr>
        <w:t xml:space="preserve"> </w:t>
      </w:r>
      <w:proofErr w:type="spellStart"/>
      <w:r w:rsidR="00260442" w:rsidRPr="00260442">
        <w:rPr>
          <w:rFonts w:ascii="Arial" w:hAnsi="Arial" w:cs="Arial"/>
          <w:sz w:val="22"/>
          <w:szCs w:val="22"/>
        </w:rPr>
        <w:t>Kastast</w:t>
      </w:r>
      <w:r w:rsidR="00260442" w:rsidRPr="00260442">
        <w:rPr>
          <w:rFonts w:ascii="Arial" w:hAnsi="Arial" w:cs="Arial"/>
          <w:sz w:val="22"/>
          <w:szCs w:val="22"/>
        </w:rPr>
        <w:t>r</w:t>
      </w:r>
      <w:r w:rsidR="00260442" w:rsidRPr="00260442">
        <w:rPr>
          <w:rFonts w:ascii="Arial" w:hAnsi="Arial" w:cs="Arial"/>
          <w:sz w:val="22"/>
          <w:szCs w:val="22"/>
        </w:rPr>
        <w:t>o</w:t>
      </w:r>
      <w:r w:rsidR="00260442" w:rsidRPr="00260442">
        <w:rPr>
          <w:rFonts w:ascii="Arial" w:hAnsi="Arial" w:cs="Arial"/>
          <w:sz w:val="22"/>
          <w:szCs w:val="22"/>
        </w:rPr>
        <w:t>ph</w:t>
      </w:r>
      <w:r w:rsidR="00260442" w:rsidRPr="00260442">
        <w:rPr>
          <w:rFonts w:ascii="Arial" w:hAnsi="Arial" w:cs="Arial"/>
          <w:sz w:val="22"/>
          <w:szCs w:val="22"/>
        </w:rPr>
        <w:t>enschutz</w:t>
      </w:r>
      <w:proofErr w:type="spellEnd"/>
      <w:r w:rsidR="00260442" w:rsidRPr="00260442">
        <w:rPr>
          <w:rFonts w:ascii="Arial" w:hAnsi="Arial" w:cs="Arial"/>
          <w:sz w:val="22"/>
          <w:szCs w:val="22"/>
        </w:rPr>
        <w:t xml:space="preserve"> der Kreisverwaltung</w:t>
      </w:r>
      <w:r w:rsidR="00260442" w:rsidRPr="00260442">
        <w:rPr>
          <w:rFonts w:ascii="Arial" w:hAnsi="Arial" w:cs="Arial"/>
          <w:sz w:val="22"/>
          <w:szCs w:val="22"/>
        </w:rPr>
        <w:t xml:space="preserve">, vom Niedersächsischen Landesbetrieb für Wasserwirtschaft, Küsten- und Naturschutz (NLWKN) </w:t>
      </w:r>
      <w:r w:rsidR="00260442" w:rsidRPr="00260442">
        <w:rPr>
          <w:rFonts w:ascii="Arial" w:hAnsi="Arial" w:cs="Arial"/>
          <w:sz w:val="22"/>
          <w:szCs w:val="22"/>
        </w:rPr>
        <w:t xml:space="preserve">und von der Firma </w:t>
      </w:r>
      <w:proofErr w:type="spellStart"/>
      <w:r w:rsidR="00260442" w:rsidRPr="00260442">
        <w:rPr>
          <w:rFonts w:ascii="Arial" w:hAnsi="Arial" w:cs="Arial"/>
          <w:sz w:val="22"/>
          <w:szCs w:val="22"/>
        </w:rPr>
        <w:t>Kesseböhmer</w:t>
      </w:r>
      <w:proofErr w:type="spellEnd"/>
      <w:r w:rsidR="00260442" w:rsidRPr="00260442">
        <w:rPr>
          <w:rFonts w:ascii="Arial" w:hAnsi="Arial" w:cs="Arial"/>
          <w:sz w:val="22"/>
          <w:szCs w:val="22"/>
        </w:rPr>
        <w:t xml:space="preserve"> beteiligt.</w:t>
      </w:r>
    </w:p>
    <w:bookmarkEnd w:id="0"/>
    <w:p w:rsidR="002B07FB" w:rsidRPr="00C9542E" w:rsidRDefault="002B07FB" w:rsidP="002B07FB">
      <w:pPr>
        <w:spacing w:line="360" w:lineRule="auto"/>
        <w:ind w:right="3175"/>
        <w:rPr>
          <w:rFonts w:ascii="Arial" w:hAnsi="Arial" w:cs="Arial"/>
          <w:sz w:val="22"/>
          <w:szCs w:val="22"/>
        </w:rPr>
      </w:pPr>
    </w:p>
    <w:p w:rsidR="002B07FB" w:rsidRDefault="002B07FB" w:rsidP="002B07FB">
      <w:pPr>
        <w:spacing w:line="360" w:lineRule="auto"/>
        <w:ind w:right="3175"/>
        <w:rPr>
          <w:rFonts w:ascii="Arial" w:hAnsi="Arial" w:cs="Arial"/>
          <w:sz w:val="22"/>
          <w:szCs w:val="22"/>
        </w:rPr>
      </w:pPr>
      <w:r w:rsidRPr="00C9542E">
        <w:rPr>
          <w:rFonts w:ascii="Arial" w:hAnsi="Arial" w:cs="Arial"/>
          <w:sz w:val="22"/>
          <w:szCs w:val="22"/>
        </w:rPr>
        <w:lastRenderedPageBreak/>
        <w:t xml:space="preserve">Ausgangspunkt der Übung war ein inszenierter Arbeitsunfall im Innenlager eines Gefahrgutbereichs, in dem sogenannte IBC-Behälter mit </w:t>
      </w:r>
      <w:r w:rsidR="000D511A">
        <w:rPr>
          <w:rFonts w:ascii="Arial" w:hAnsi="Arial" w:cs="Arial"/>
          <w:sz w:val="22"/>
          <w:szCs w:val="22"/>
        </w:rPr>
        <w:t xml:space="preserve">chemischen </w:t>
      </w:r>
      <w:r w:rsidRPr="00C9542E">
        <w:rPr>
          <w:rFonts w:ascii="Arial" w:hAnsi="Arial" w:cs="Arial"/>
          <w:sz w:val="22"/>
          <w:szCs w:val="22"/>
        </w:rPr>
        <w:t xml:space="preserve">Stoffen lagern. Die örtlichen Feuerwehren </w:t>
      </w:r>
      <w:proofErr w:type="spellStart"/>
      <w:r w:rsidRPr="00C9542E">
        <w:rPr>
          <w:rFonts w:ascii="Arial" w:hAnsi="Arial" w:cs="Arial"/>
          <w:sz w:val="22"/>
          <w:szCs w:val="22"/>
        </w:rPr>
        <w:t>Dahlinghausen</w:t>
      </w:r>
      <w:proofErr w:type="spellEnd"/>
      <w:r w:rsidRPr="00C9542E">
        <w:rPr>
          <w:rFonts w:ascii="Arial" w:hAnsi="Arial" w:cs="Arial"/>
          <w:sz w:val="22"/>
          <w:szCs w:val="22"/>
        </w:rPr>
        <w:t xml:space="preserve">, Hördinghausen, </w:t>
      </w:r>
      <w:proofErr w:type="spellStart"/>
      <w:r w:rsidRPr="00C9542E">
        <w:rPr>
          <w:rFonts w:ascii="Arial" w:hAnsi="Arial" w:cs="Arial"/>
          <w:sz w:val="22"/>
          <w:szCs w:val="22"/>
        </w:rPr>
        <w:t>Lintorf</w:t>
      </w:r>
      <w:proofErr w:type="spellEnd"/>
      <w:r w:rsidRPr="00C9542E">
        <w:rPr>
          <w:rFonts w:ascii="Arial" w:hAnsi="Arial" w:cs="Arial"/>
          <w:sz w:val="22"/>
          <w:szCs w:val="22"/>
        </w:rPr>
        <w:t xml:space="preserve"> sowie der ELW 1 der Feuerwehr Bad Essen-</w:t>
      </w:r>
      <w:proofErr w:type="spellStart"/>
      <w:r w:rsidRPr="00C9542E">
        <w:rPr>
          <w:rFonts w:ascii="Arial" w:hAnsi="Arial" w:cs="Arial"/>
          <w:sz w:val="22"/>
          <w:szCs w:val="22"/>
        </w:rPr>
        <w:t>Eilstädt</w:t>
      </w:r>
      <w:proofErr w:type="spellEnd"/>
      <w:r w:rsidRPr="00C9542E">
        <w:rPr>
          <w:rFonts w:ascii="Arial" w:hAnsi="Arial" w:cs="Arial"/>
          <w:sz w:val="22"/>
          <w:szCs w:val="22"/>
        </w:rPr>
        <w:t>-</w:t>
      </w:r>
      <w:proofErr w:type="spellStart"/>
      <w:r w:rsidRPr="00C9542E">
        <w:rPr>
          <w:rFonts w:ascii="Arial" w:hAnsi="Arial" w:cs="Arial"/>
          <w:sz w:val="22"/>
          <w:szCs w:val="22"/>
        </w:rPr>
        <w:t>Wittlage</w:t>
      </w:r>
      <w:proofErr w:type="spellEnd"/>
      <w:r w:rsidRPr="00C9542E">
        <w:rPr>
          <w:rFonts w:ascii="Arial" w:hAnsi="Arial" w:cs="Arial"/>
          <w:sz w:val="22"/>
          <w:szCs w:val="22"/>
        </w:rPr>
        <w:t xml:space="preserve"> wurden zunächst zur Personenrettung unter ABC-Schutz alarmiert. Aufgrund der komplexen Lage erfolgte anschließend die Nachalarmierung der Kreisfeuerwehrbereitschaft Umw</w:t>
      </w:r>
      <w:r>
        <w:rPr>
          <w:rFonts w:ascii="Arial" w:hAnsi="Arial" w:cs="Arial"/>
          <w:sz w:val="22"/>
          <w:szCs w:val="22"/>
        </w:rPr>
        <w:t>eltschutz</w:t>
      </w:r>
      <w:r w:rsidRPr="00C9542E">
        <w:rPr>
          <w:rFonts w:ascii="Arial" w:hAnsi="Arial" w:cs="Arial"/>
          <w:sz w:val="22"/>
          <w:szCs w:val="22"/>
        </w:rPr>
        <w:t>.</w:t>
      </w:r>
    </w:p>
    <w:p w:rsidR="002B07FB" w:rsidRPr="00C9542E" w:rsidRDefault="002B07FB" w:rsidP="002B07FB">
      <w:pPr>
        <w:spacing w:line="360" w:lineRule="auto"/>
        <w:ind w:right="3175"/>
        <w:rPr>
          <w:rFonts w:ascii="Arial" w:hAnsi="Arial" w:cs="Arial"/>
          <w:sz w:val="22"/>
          <w:szCs w:val="22"/>
        </w:rPr>
      </w:pPr>
    </w:p>
    <w:p w:rsidR="002B07FB" w:rsidRDefault="002B07FB" w:rsidP="002B07FB">
      <w:pPr>
        <w:spacing w:line="360" w:lineRule="auto"/>
        <w:ind w:right="3175"/>
        <w:rPr>
          <w:rFonts w:ascii="Arial" w:hAnsi="Arial" w:cs="Arial"/>
          <w:sz w:val="22"/>
          <w:szCs w:val="22"/>
        </w:rPr>
      </w:pPr>
      <w:r w:rsidRPr="00C9542E">
        <w:rPr>
          <w:rFonts w:ascii="Arial" w:hAnsi="Arial" w:cs="Arial"/>
          <w:sz w:val="22"/>
          <w:szCs w:val="22"/>
        </w:rPr>
        <w:t>Nach dem Übungsdrehbuch wurden insgesamt zwölf Schadenslagen simuliert, u.a. ein Gefahrstoffaustritt in einem IBC-Innenlager, mehrere Leckagen an Rohrleitungen, ein Gefahrstoffaustritt aus einem Tankfahrzeug, ein Zwischenfall auf dem Mittellandkanal und das Auftreten radioaktiver Strahlung.</w:t>
      </w:r>
    </w:p>
    <w:p w:rsidR="002B07FB" w:rsidRPr="00C9542E" w:rsidRDefault="002B07FB" w:rsidP="002B07FB">
      <w:pPr>
        <w:spacing w:line="360" w:lineRule="auto"/>
        <w:ind w:right="3175"/>
        <w:rPr>
          <w:rFonts w:ascii="Arial" w:hAnsi="Arial" w:cs="Arial"/>
          <w:sz w:val="22"/>
          <w:szCs w:val="22"/>
        </w:rPr>
      </w:pPr>
    </w:p>
    <w:p w:rsidR="002B07FB" w:rsidRDefault="002B07FB" w:rsidP="002B07FB">
      <w:pPr>
        <w:spacing w:line="360" w:lineRule="auto"/>
        <w:ind w:right="3175"/>
        <w:rPr>
          <w:rFonts w:ascii="Arial" w:hAnsi="Arial" w:cs="Arial"/>
          <w:sz w:val="22"/>
          <w:szCs w:val="22"/>
        </w:rPr>
      </w:pPr>
      <w:r w:rsidRPr="00C9542E">
        <w:rPr>
          <w:rFonts w:ascii="Arial" w:hAnsi="Arial" w:cs="Arial"/>
          <w:sz w:val="22"/>
          <w:szCs w:val="22"/>
        </w:rPr>
        <w:t xml:space="preserve">Für die atomare Lage war eigens ein Team des Niedersächsischen Landesbetriebs für Wasserwirtschaft, Küsten- und Naturschutz (NLWKN) nach Bad Essen gekommen. Der NLWKN nimmt in Niedersachsen hoheitliche Aufgaben im Bereich des Strahlenschutzes wahr und stellte zu Ausbildungszwecken reale radioaktive Strahler bereit, die professionell betreut wurden. Der </w:t>
      </w:r>
      <w:proofErr w:type="spellStart"/>
      <w:r w:rsidRPr="00C9542E">
        <w:rPr>
          <w:rFonts w:ascii="Arial" w:hAnsi="Arial" w:cs="Arial"/>
          <w:sz w:val="22"/>
          <w:szCs w:val="22"/>
        </w:rPr>
        <w:t>Fachzug</w:t>
      </w:r>
      <w:proofErr w:type="spellEnd"/>
      <w:r w:rsidRPr="00C9542E">
        <w:rPr>
          <w:rFonts w:ascii="Arial" w:hAnsi="Arial" w:cs="Arial"/>
          <w:sz w:val="22"/>
          <w:szCs w:val="22"/>
        </w:rPr>
        <w:t xml:space="preserve"> 4 der Bereitschaft konnte so umfangreiche Messaufgaben absolvieren.</w:t>
      </w:r>
    </w:p>
    <w:p w:rsidR="002B07FB" w:rsidRPr="00C9542E" w:rsidRDefault="002B07FB" w:rsidP="002B07FB">
      <w:pPr>
        <w:spacing w:line="360" w:lineRule="auto"/>
        <w:ind w:right="3175"/>
        <w:rPr>
          <w:rFonts w:ascii="Arial" w:hAnsi="Arial" w:cs="Arial"/>
          <w:sz w:val="22"/>
          <w:szCs w:val="22"/>
        </w:rPr>
      </w:pPr>
    </w:p>
    <w:p w:rsidR="002B07FB" w:rsidRDefault="002B07FB" w:rsidP="002B07FB">
      <w:pPr>
        <w:spacing w:line="360" w:lineRule="auto"/>
        <w:ind w:right="3175"/>
        <w:rPr>
          <w:rFonts w:ascii="Arial" w:hAnsi="Arial" w:cs="Arial"/>
          <w:sz w:val="22"/>
          <w:szCs w:val="22"/>
        </w:rPr>
      </w:pPr>
      <w:r w:rsidRPr="00C9542E">
        <w:rPr>
          <w:rFonts w:ascii="Arial" w:hAnsi="Arial" w:cs="Arial"/>
          <w:sz w:val="22"/>
          <w:szCs w:val="22"/>
        </w:rPr>
        <w:t>Ein zentrales Element der Übung war zudem die Errichtung und der Betrieb einer umfassenden Dekontaminationsstrecke für Personal, Verletzte sowie CSA-Träger. Das DRK stellte hierbei die medizinische Erstversorgung unter besonderer Schutzkleidung sicher. Besonders hervorgehoben wurde die Einführung eines neuen Konzepts der Sofort-Dekontamination mit farblicher Kennzeichnung (Rot/Gelb/Grün) zur besseren Orientierung bei einem Massenanfall von Kontaminierten.</w:t>
      </w:r>
    </w:p>
    <w:p w:rsidR="002B07FB" w:rsidRPr="00C9542E" w:rsidRDefault="002B07FB" w:rsidP="002B07FB">
      <w:pPr>
        <w:spacing w:line="360" w:lineRule="auto"/>
        <w:ind w:right="3175"/>
        <w:rPr>
          <w:rFonts w:ascii="Arial" w:hAnsi="Arial" w:cs="Arial"/>
          <w:sz w:val="22"/>
          <w:szCs w:val="22"/>
        </w:rPr>
      </w:pPr>
    </w:p>
    <w:p w:rsidR="002B07FB" w:rsidRDefault="002B07FB" w:rsidP="002B07FB">
      <w:pPr>
        <w:spacing w:line="360" w:lineRule="auto"/>
        <w:ind w:right="3175"/>
        <w:rPr>
          <w:rFonts w:ascii="Arial" w:hAnsi="Arial" w:cs="Arial"/>
          <w:sz w:val="22"/>
          <w:szCs w:val="22"/>
        </w:rPr>
      </w:pPr>
      <w:r w:rsidRPr="00C9542E">
        <w:rPr>
          <w:rFonts w:ascii="Arial" w:hAnsi="Arial" w:cs="Arial"/>
          <w:sz w:val="22"/>
          <w:szCs w:val="22"/>
        </w:rPr>
        <w:t xml:space="preserve">Auch moderne Technik kam zum Einsatz: Die </w:t>
      </w:r>
      <w:proofErr w:type="spellStart"/>
      <w:r w:rsidRPr="00C9542E">
        <w:rPr>
          <w:rFonts w:ascii="Arial" w:hAnsi="Arial" w:cs="Arial"/>
          <w:sz w:val="22"/>
          <w:szCs w:val="22"/>
        </w:rPr>
        <w:t>IuK</w:t>
      </w:r>
      <w:proofErr w:type="spellEnd"/>
      <w:r w:rsidRPr="00C9542E">
        <w:rPr>
          <w:rFonts w:ascii="Arial" w:hAnsi="Arial" w:cs="Arial"/>
          <w:sz w:val="22"/>
          <w:szCs w:val="22"/>
        </w:rPr>
        <w:t>-Gruppen Nord und Süd setzten Drohnentechnologie ein und errichteten eine Repeater-Strecke zur Sicherstellung der Kommunikation im Produktionsgebäude.</w:t>
      </w:r>
    </w:p>
    <w:p w:rsidR="002B07FB" w:rsidRPr="00C9542E" w:rsidRDefault="002B07FB" w:rsidP="002B07FB">
      <w:pPr>
        <w:spacing w:line="360" w:lineRule="auto"/>
        <w:ind w:right="3175"/>
        <w:rPr>
          <w:rFonts w:ascii="Arial" w:hAnsi="Arial" w:cs="Arial"/>
          <w:sz w:val="22"/>
          <w:szCs w:val="22"/>
        </w:rPr>
      </w:pPr>
    </w:p>
    <w:p w:rsidR="002B07FB" w:rsidRDefault="002B07FB" w:rsidP="002B07FB">
      <w:pPr>
        <w:spacing w:line="360" w:lineRule="auto"/>
        <w:ind w:right="3175"/>
        <w:rPr>
          <w:rFonts w:ascii="Arial" w:hAnsi="Arial" w:cs="Arial"/>
          <w:sz w:val="22"/>
          <w:szCs w:val="22"/>
        </w:rPr>
      </w:pPr>
      <w:r w:rsidRPr="00C9542E">
        <w:rPr>
          <w:rFonts w:ascii="Arial" w:hAnsi="Arial" w:cs="Arial"/>
          <w:sz w:val="22"/>
          <w:szCs w:val="22"/>
        </w:rPr>
        <w:lastRenderedPageBreak/>
        <w:t xml:space="preserve">Die firmeneigenen Notfallabläufe sowie die unternehmensinterne Meldungskette wurden in die Übung integriert und überprüft. Zudem erfolgte eine simulierte Bevölkerungswarnung im Bereich </w:t>
      </w:r>
      <w:proofErr w:type="spellStart"/>
      <w:r w:rsidRPr="00C9542E">
        <w:rPr>
          <w:rFonts w:ascii="Arial" w:hAnsi="Arial" w:cs="Arial"/>
          <w:sz w:val="22"/>
          <w:szCs w:val="22"/>
        </w:rPr>
        <w:t>Dahlin</w:t>
      </w:r>
      <w:r w:rsidR="002E244C">
        <w:rPr>
          <w:rFonts w:ascii="Arial" w:hAnsi="Arial" w:cs="Arial"/>
          <w:sz w:val="22"/>
          <w:szCs w:val="22"/>
        </w:rPr>
        <w:t>ghausen</w:t>
      </w:r>
      <w:proofErr w:type="spellEnd"/>
      <w:r w:rsidR="002E244C">
        <w:rPr>
          <w:rFonts w:ascii="Arial" w:hAnsi="Arial" w:cs="Arial"/>
          <w:sz w:val="22"/>
          <w:szCs w:val="22"/>
        </w:rPr>
        <w:t xml:space="preserve"> über das </w:t>
      </w:r>
      <w:proofErr w:type="spellStart"/>
      <w:r w:rsidR="002E244C">
        <w:rPr>
          <w:rFonts w:ascii="Arial" w:hAnsi="Arial" w:cs="Arial"/>
          <w:sz w:val="22"/>
          <w:szCs w:val="22"/>
        </w:rPr>
        <w:t>KatWarn</w:t>
      </w:r>
      <w:proofErr w:type="spellEnd"/>
      <w:r w:rsidR="002E244C">
        <w:rPr>
          <w:rFonts w:ascii="Arial" w:hAnsi="Arial" w:cs="Arial"/>
          <w:sz w:val="22"/>
          <w:szCs w:val="22"/>
        </w:rPr>
        <w:t>-System</w:t>
      </w:r>
      <w:r w:rsidRPr="00C9542E">
        <w:rPr>
          <w:rFonts w:ascii="Arial" w:hAnsi="Arial" w:cs="Arial"/>
          <w:sz w:val="22"/>
          <w:szCs w:val="22"/>
        </w:rPr>
        <w:t>, um auch Aspekte des zivilen Bevölkerungsschutzes einzubeziehen.</w:t>
      </w:r>
    </w:p>
    <w:p w:rsidR="002B07FB" w:rsidRPr="00C9542E" w:rsidRDefault="002B07FB" w:rsidP="002B07FB">
      <w:pPr>
        <w:spacing w:line="360" w:lineRule="auto"/>
        <w:ind w:right="3175"/>
        <w:rPr>
          <w:rFonts w:ascii="Arial" w:hAnsi="Arial" w:cs="Arial"/>
          <w:sz w:val="22"/>
          <w:szCs w:val="22"/>
        </w:rPr>
      </w:pPr>
    </w:p>
    <w:p w:rsidR="002B07FB" w:rsidRDefault="002B07FB" w:rsidP="002B07FB">
      <w:pPr>
        <w:spacing w:line="360" w:lineRule="auto"/>
        <w:ind w:right="3175"/>
        <w:rPr>
          <w:rFonts w:ascii="Arial" w:hAnsi="Arial" w:cs="Arial"/>
          <w:sz w:val="22"/>
          <w:szCs w:val="22"/>
        </w:rPr>
      </w:pPr>
      <w:r w:rsidRPr="00C9542E">
        <w:rPr>
          <w:rFonts w:ascii="Arial" w:hAnsi="Arial" w:cs="Arial"/>
          <w:sz w:val="22"/>
          <w:szCs w:val="22"/>
        </w:rPr>
        <w:t xml:space="preserve">Bereitschaftsführer Oliver Brune, der die Übung maßgeblich vorbereitet hatte, zeigte sich am Ende sehr zufrieden. „Mit dieser Übung haben wir die Einsatzfähigkeit unter realitätsnahen Bedingungen getestet. Die Zusammenarbeit der Einheiten verlief reibungslos. Solche Übungen sind unverzichtbar, um im Ernstfall vorbereitet zu sein“, betonte Brune. Auch die Zusammenarbeit zwischen Feuerwehr, DRK und den betrieblichen Strukturen sei reibungslos verlaufen. Gemeinsam mit dem stellvertretenden Abschnittsleiter Süd Mario Seppel und Gemeindebrandmeister Jens Wagener zog er ein positives Fazit. </w:t>
      </w:r>
      <w:r w:rsidR="002E244C">
        <w:rPr>
          <w:rFonts w:ascii="Arial" w:hAnsi="Arial" w:cs="Arial"/>
          <w:sz w:val="22"/>
          <w:szCs w:val="22"/>
        </w:rPr>
        <w:t xml:space="preserve">Alle drei bedankten sich gemeinsam mit den zuständigen Mitarbeitern der Kreisverwaltung </w:t>
      </w:r>
      <w:r w:rsidRPr="00C9542E">
        <w:rPr>
          <w:rFonts w:ascii="Arial" w:hAnsi="Arial" w:cs="Arial"/>
          <w:sz w:val="22"/>
          <w:szCs w:val="22"/>
        </w:rPr>
        <w:t xml:space="preserve">bei allen beteiligten Kräften für die professionelle Durchführung und das hohe Engagement sowie bei der Firma </w:t>
      </w:r>
      <w:proofErr w:type="spellStart"/>
      <w:r w:rsidRPr="00C9542E">
        <w:rPr>
          <w:rFonts w:ascii="Arial" w:hAnsi="Arial" w:cs="Arial"/>
          <w:sz w:val="22"/>
          <w:szCs w:val="22"/>
        </w:rPr>
        <w:t>Kesseböhmer</w:t>
      </w:r>
      <w:proofErr w:type="spellEnd"/>
      <w:r w:rsidRPr="00C9542E">
        <w:rPr>
          <w:rFonts w:ascii="Arial" w:hAnsi="Arial" w:cs="Arial"/>
          <w:sz w:val="22"/>
          <w:szCs w:val="22"/>
        </w:rPr>
        <w:t xml:space="preserve"> für die Unterstützung und die Bereitstellung des Firmengeländes.</w:t>
      </w:r>
    </w:p>
    <w:p w:rsidR="002B07FB" w:rsidRPr="00C9542E" w:rsidRDefault="002B07FB" w:rsidP="002B07FB">
      <w:pPr>
        <w:spacing w:line="360" w:lineRule="auto"/>
        <w:ind w:right="3175"/>
        <w:rPr>
          <w:rFonts w:ascii="Arial" w:hAnsi="Arial" w:cs="Arial"/>
          <w:sz w:val="22"/>
          <w:szCs w:val="22"/>
        </w:rPr>
      </w:pPr>
    </w:p>
    <w:p w:rsidR="002B07FB" w:rsidRPr="00C9542E" w:rsidRDefault="002B07FB" w:rsidP="002B07FB">
      <w:pPr>
        <w:spacing w:line="360" w:lineRule="auto"/>
        <w:ind w:right="3175"/>
        <w:rPr>
          <w:rFonts w:ascii="Arial" w:hAnsi="Arial" w:cs="Arial"/>
          <w:sz w:val="22"/>
          <w:szCs w:val="22"/>
        </w:rPr>
      </w:pPr>
      <w:r w:rsidRPr="002B07FB">
        <w:rPr>
          <w:rFonts w:ascii="Arial" w:hAnsi="Arial" w:cs="Arial"/>
          <w:bCs/>
          <w:sz w:val="22"/>
          <w:szCs w:val="22"/>
        </w:rPr>
        <w:t xml:space="preserve">Gunnar Seen, technischer Geschäftsführer der Firma </w:t>
      </w:r>
      <w:proofErr w:type="spellStart"/>
      <w:r w:rsidRPr="002B07FB">
        <w:rPr>
          <w:rFonts w:ascii="Arial" w:hAnsi="Arial" w:cs="Arial"/>
          <w:bCs/>
          <w:sz w:val="22"/>
          <w:szCs w:val="22"/>
        </w:rPr>
        <w:t>Kesseböhmer</w:t>
      </w:r>
      <w:proofErr w:type="spellEnd"/>
      <w:r w:rsidRPr="002B07FB">
        <w:rPr>
          <w:rFonts w:ascii="Arial" w:hAnsi="Arial" w:cs="Arial"/>
          <w:bCs/>
          <w:sz w:val="22"/>
          <w:szCs w:val="22"/>
        </w:rPr>
        <w:t xml:space="preserve">, ergänzt: </w:t>
      </w:r>
      <w:r w:rsidRPr="00C9542E">
        <w:rPr>
          <w:rFonts w:ascii="Arial" w:hAnsi="Arial" w:cs="Arial"/>
          <w:sz w:val="22"/>
          <w:szCs w:val="22"/>
        </w:rPr>
        <w:t>„Als produzierendes Unternehmen mit entsprechender Verantwortung für Sicherheit und Umwelt ist es für uns selbstverständlich, Einsatzkräften ein realistisches Übungsszenario zu ermöglichen. Wir freuen uns, dass die Übung reibungslos verlaufen ist</w:t>
      </w:r>
      <w:r w:rsidRPr="002B07FB">
        <w:rPr>
          <w:rFonts w:ascii="Arial" w:hAnsi="Arial" w:cs="Arial"/>
          <w:sz w:val="22"/>
          <w:szCs w:val="22"/>
        </w:rPr>
        <w:t xml:space="preserve">. </w:t>
      </w:r>
      <w:r w:rsidRPr="00C9542E">
        <w:rPr>
          <w:rFonts w:ascii="Arial" w:hAnsi="Arial" w:cs="Arial"/>
          <w:sz w:val="22"/>
          <w:szCs w:val="22"/>
        </w:rPr>
        <w:t>Unser Dank gilt allen Beteiligten für ihr Engagement und ihre Professionalität.“</w:t>
      </w:r>
    </w:p>
    <w:p w:rsidR="002B07FB" w:rsidRPr="002B07FB" w:rsidRDefault="002B07FB" w:rsidP="002B07FB">
      <w:pPr>
        <w:spacing w:line="360" w:lineRule="auto"/>
        <w:ind w:right="3175"/>
        <w:rPr>
          <w:rFonts w:ascii="Arial" w:hAnsi="Arial" w:cs="Arial"/>
          <w:sz w:val="22"/>
          <w:szCs w:val="22"/>
        </w:rPr>
      </w:pPr>
    </w:p>
    <w:p w:rsidR="00336479" w:rsidRPr="002B07FB" w:rsidRDefault="00336479" w:rsidP="002B07FB">
      <w:pPr>
        <w:ind w:right="3600"/>
        <w:rPr>
          <w:rFonts w:ascii="Arial" w:hAnsi="Arial" w:cs="Arial"/>
          <w:bCs/>
          <w:color w:val="000000"/>
          <w:sz w:val="22"/>
          <w:szCs w:val="22"/>
        </w:rPr>
      </w:pPr>
    </w:p>
    <w:sectPr w:rsidR="00336479" w:rsidRPr="002B07FB">
      <w:footerReference w:type="default" r:id="rId10"/>
      <w:pgSz w:w="11907" w:h="16840" w:code="9"/>
      <w:pgMar w:top="680" w:right="567" w:bottom="130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EB" w:rsidRDefault="00D93EEB">
      <w:r>
        <w:separator/>
      </w:r>
    </w:p>
  </w:endnote>
  <w:endnote w:type="continuationSeparator" w:id="0">
    <w:p w:rsidR="00D93EEB" w:rsidRDefault="00D9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EB" w:rsidRDefault="00D93EEB">
      <w:r>
        <w:separator/>
      </w:r>
    </w:p>
  </w:footnote>
  <w:footnote w:type="continuationSeparator" w:id="0">
    <w:p w:rsidR="00D93EEB" w:rsidRDefault="00D9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AA8"/>
    <w:multiLevelType w:val="hybridMultilevel"/>
    <w:tmpl w:val="62BAE8A0"/>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03906"/>
    <w:multiLevelType w:val="hybridMultilevel"/>
    <w:tmpl w:val="C49C0BE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B7364"/>
    <w:multiLevelType w:val="hybridMultilevel"/>
    <w:tmpl w:val="06D2206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4247"/>
    <w:multiLevelType w:val="multilevel"/>
    <w:tmpl w:val="AD9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1"/>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13A3D"/>
    <w:rsid w:val="000D511A"/>
    <w:rsid w:val="0022029F"/>
    <w:rsid w:val="002208C1"/>
    <w:rsid w:val="00260442"/>
    <w:rsid w:val="002B07FB"/>
    <w:rsid w:val="002E244C"/>
    <w:rsid w:val="00304412"/>
    <w:rsid w:val="00331FA4"/>
    <w:rsid w:val="00336479"/>
    <w:rsid w:val="00361E5D"/>
    <w:rsid w:val="003702D1"/>
    <w:rsid w:val="003B34A0"/>
    <w:rsid w:val="004961E8"/>
    <w:rsid w:val="00534C47"/>
    <w:rsid w:val="00553949"/>
    <w:rsid w:val="005631C2"/>
    <w:rsid w:val="005D5576"/>
    <w:rsid w:val="00640D6C"/>
    <w:rsid w:val="0064107D"/>
    <w:rsid w:val="00654FF8"/>
    <w:rsid w:val="00686CD8"/>
    <w:rsid w:val="00687F2F"/>
    <w:rsid w:val="006C5458"/>
    <w:rsid w:val="006F73CE"/>
    <w:rsid w:val="00705616"/>
    <w:rsid w:val="007432B2"/>
    <w:rsid w:val="00820E6C"/>
    <w:rsid w:val="008B2591"/>
    <w:rsid w:val="008E6CDB"/>
    <w:rsid w:val="0091649B"/>
    <w:rsid w:val="0097395D"/>
    <w:rsid w:val="009B2D2A"/>
    <w:rsid w:val="009B4F97"/>
    <w:rsid w:val="009B7093"/>
    <w:rsid w:val="009F39C7"/>
    <w:rsid w:val="00A833AA"/>
    <w:rsid w:val="00AE71C6"/>
    <w:rsid w:val="00AF19D1"/>
    <w:rsid w:val="00AF65A6"/>
    <w:rsid w:val="00AF6B10"/>
    <w:rsid w:val="00BF6373"/>
    <w:rsid w:val="00C858D2"/>
    <w:rsid w:val="00CA4AF2"/>
    <w:rsid w:val="00CB1C6F"/>
    <w:rsid w:val="00D90E32"/>
    <w:rsid w:val="00D93EEB"/>
    <w:rsid w:val="00D94462"/>
    <w:rsid w:val="00DB5277"/>
    <w:rsid w:val="00DB7238"/>
    <w:rsid w:val="00E54C1C"/>
    <w:rsid w:val="00E65261"/>
    <w:rsid w:val="00E747EC"/>
    <w:rsid w:val="00EB1220"/>
    <w:rsid w:val="00ED72F1"/>
    <w:rsid w:val="00ED7406"/>
    <w:rsid w:val="00F01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30081"/>
  <w15:docId w15:val="{5A095AFB-4DF2-4E8D-B891-D5B2B9E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prechblasentext">
    <w:name w:val="Balloon Text"/>
    <w:basedOn w:val="Standard"/>
    <w:link w:val="SprechblasentextZchn"/>
    <w:uiPriority w:val="99"/>
    <w:semiHidden/>
    <w:unhideWhenUsed/>
    <w:rsid w:val="00DB7238"/>
    <w:rPr>
      <w:rFonts w:cs="Tahoma"/>
      <w:sz w:val="16"/>
      <w:szCs w:val="16"/>
    </w:rPr>
  </w:style>
  <w:style w:type="character" w:customStyle="1" w:styleId="SprechblasentextZchn">
    <w:name w:val="Sprechblasentext Zchn"/>
    <w:basedOn w:val="Absatz-Standardschriftart"/>
    <w:link w:val="Sprechblasentext"/>
    <w:uiPriority w:val="99"/>
    <w:semiHidden/>
    <w:rsid w:val="00DB7238"/>
    <w:rPr>
      <w:rFonts w:ascii="Tahoma" w:hAnsi="Tahoma" w:cs="Tahoma"/>
      <w:sz w:val="16"/>
      <w:szCs w:val="16"/>
    </w:rPr>
  </w:style>
  <w:style w:type="paragraph" w:styleId="Listenabsatz">
    <w:name w:val="List Paragraph"/>
    <w:basedOn w:val="Standard"/>
    <w:uiPriority w:val="34"/>
    <w:qFormat/>
    <w:rsid w:val="005D5576"/>
    <w:pPr>
      <w:ind w:left="720"/>
      <w:contextualSpacing/>
    </w:pPr>
  </w:style>
  <w:style w:type="paragraph" w:customStyle="1" w:styleId="Default">
    <w:name w:val="Default"/>
    <w:rsid w:val="005D55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054305">
      <w:bodyDiv w:val="1"/>
      <w:marLeft w:val="0"/>
      <w:marRight w:val="0"/>
      <w:marTop w:val="0"/>
      <w:marBottom w:val="0"/>
      <w:divBdr>
        <w:top w:val="none" w:sz="0" w:space="0" w:color="auto"/>
        <w:left w:val="none" w:sz="0" w:space="0" w:color="auto"/>
        <w:bottom w:val="none" w:sz="0" w:space="0" w:color="auto"/>
        <w:right w:val="none" w:sz="0" w:space="0" w:color="auto"/>
      </w:divBdr>
      <w:divsChild>
        <w:div w:id="231279212">
          <w:marLeft w:val="0"/>
          <w:marRight w:val="0"/>
          <w:marTop w:val="0"/>
          <w:marBottom w:val="0"/>
          <w:divBdr>
            <w:top w:val="none" w:sz="0" w:space="0" w:color="auto"/>
            <w:left w:val="none" w:sz="0" w:space="0" w:color="auto"/>
            <w:bottom w:val="none" w:sz="0" w:space="0" w:color="auto"/>
            <w:right w:val="none" w:sz="0" w:space="0" w:color="auto"/>
          </w:divBdr>
          <w:divsChild>
            <w:div w:id="611978525">
              <w:marLeft w:val="0"/>
              <w:marRight w:val="0"/>
              <w:marTop w:val="0"/>
              <w:marBottom w:val="0"/>
              <w:divBdr>
                <w:top w:val="none" w:sz="0" w:space="0" w:color="auto"/>
                <w:left w:val="none" w:sz="0" w:space="0" w:color="auto"/>
                <w:bottom w:val="none" w:sz="0" w:space="0" w:color="auto"/>
                <w:right w:val="none" w:sz="0" w:space="0" w:color="auto"/>
              </w:divBdr>
              <w:divsChild>
                <w:div w:id="1394767998">
                  <w:marLeft w:val="0"/>
                  <w:marRight w:val="0"/>
                  <w:marTop w:val="0"/>
                  <w:marBottom w:val="0"/>
                  <w:divBdr>
                    <w:top w:val="none" w:sz="0" w:space="0" w:color="auto"/>
                    <w:left w:val="none" w:sz="0" w:space="0" w:color="auto"/>
                    <w:bottom w:val="none" w:sz="0" w:space="0" w:color="auto"/>
                    <w:right w:val="none" w:sz="0" w:space="0" w:color="auto"/>
                  </w:divBdr>
                  <w:divsChild>
                    <w:div w:id="852644186">
                      <w:marLeft w:val="0"/>
                      <w:marRight w:val="0"/>
                      <w:marTop w:val="0"/>
                      <w:marBottom w:val="0"/>
                      <w:divBdr>
                        <w:top w:val="none" w:sz="0" w:space="0" w:color="auto"/>
                        <w:left w:val="none" w:sz="0" w:space="0" w:color="auto"/>
                        <w:bottom w:val="none" w:sz="0" w:space="0" w:color="auto"/>
                        <w:right w:val="none" w:sz="0" w:space="0" w:color="auto"/>
                      </w:divBdr>
                      <w:divsChild>
                        <w:div w:id="1966814483">
                          <w:marLeft w:val="0"/>
                          <w:marRight w:val="0"/>
                          <w:marTop w:val="0"/>
                          <w:marBottom w:val="0"/>
                          <w:divBdr>
                            <w:top w:val="none" w:sz="0" w:space="0" w:color="auto"/>
                            <w:left w:val="none" w:sz="0" w:space="0" w:color="auto"/>
                            <w:bottom w:val="none" w:sz="0" w:space="0" w:color="auto"/>
                            <w:right w:val="none" w:sz="0" w:space="0" w:color="auto"/>
                          </w:divBdr>
                        </w:div>
                      </w:divsChild>
                    </w:div>
                    <w:div w:id="17513086">
                      <w:marLeft w:val="0"/>
                      <w:marRight w:val="0"/>
                      <w:marTop w:val="0"/>
                      <w:marBottom w:val="0"/>
                      <w:divBdr>
                        <w:top w:val="none" w:sz="0" w:space="0" w:color="auto"/>
                        <w:left w:val="none" w:sz="0" w:space="0" w:color="auto"/>
                        <w:bottom w:val="none" w:sz="0" w:space="0" w:color="auto"/>
                        <w:right w:val="none" w:sz="0" w:space="0" w:color="auto"/>
                      </w:divBdr>
                      <w:divsChild>
                        <w:div w:id="469591040">
                          <w:marLeft w:val="0"/>
                          <w:marRight w:val="0"/>
                          <w:marTop w:val="0"/>
                          <w:marBottom w:val="0"/>
                          <w:divBdr>
                            <w:top w:val="none" w:sz="0" w:space="0" w:color="auto"/>
                            <w:left w:val="none" w:sz="0" w:space="0" w:color="auto"/>
                            <w:bottom w:val="none" w:sz="0" w:space="0" w:color="auto"/>
                            <w:right w:val="none" w:sz="0" w:space="0" w:color="auto"/>
                          </w:divBdr>
                        </w:div>
                      </w:divsChild>
                    </w:div>
                    <w:div w:id="505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1852">
          <w:marLeft w:val="0"/>
          <w:marRight w:val="0"/>
          <w:marTop w:val="0"/>
          <w:marBottom w:val="0"/>
          <w:divBdr>
            <w:top w:val="none" w:sz="0" w:space="0" w:color="auto"/>
            <w:left w:val="none" w:sz="0" w:space="0" w:color="auto"/>
            <w:bottom w:val="none" w:sz="0" w:space="0" w:color="auto"/>
            <w:right w:val="none" w:sz="0" w:space="0" w:color="auto"/>
          </w:divBdr>
          <w:divsChild>
            <w:div w:id="1695620237">
              <w:marLeft w:val="0"/>
              <w:marRight w:val="0"/>
              <w:marTop w:val="0"/>
              <w:marBottom w:val="0"/>
              <w:divBdr>
                <w:top w:val="none" w:sz="0" w:space="0" w:color="auto"/>
                <w:left w:val="none" w:sz="0" w:space="0" w:color="auto"/>
                <w:bottom w:val="none" w:sz="0" w:space="0" w:color="auto"/>
                <w:right w:val="none" w:sz="0" w:space="0" w:color="auto"/>
              </w:divBdr>
              <w:divsChild>
                <w:div w:id="216357330">
                  <w:marLeft w:val="0"/>
                  <w:marRight w:val="0"/>
                  <w:marTop w:val="0"/>
                  <w:marBottom w:val="0"/>
                  <w:divBdr>
                    <w:top w:val="none" w:sz="0" w:space="0" w:color="auto"/>
                    <w:left w:val="none" w:sz="0" w:space="0" w:color="auto"/>
                    <w:bottom w:val="none" w:sz="0" w:space="0" w:color="auto"/>
                    <w:right w:val="none" w:sz="0" w:space="0" w:color="auto"/>
                  </w:divBdr>
                  <w:divsChild>
                    <w:div w:id="16579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3</Pages>
  <Words>667</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7</cp:revision>
  <cp:lastPrinted>2005-11-22T15:23:00Z</cp:lastPrinted>
  <dcterms:created xsi:type="dcterms:W3CDTF">2025-05-20T15:21:00Z</dcterms:created>
  <dcterms:modified xsi:type="dcterms:W3CDTF">2025-05-21T09:23:00Z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