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18A3" w14:textId="77777777" w:rsidR="00566731" w:rsidRPr="006D4E99" w:rsidRDefault="00D76865">
      <w:pPr>
        <w:framePr w:hSpace="142" w:wrap="around" w:vAnchor="text" w:hAnchor="page" w:x="8069" w:y="-838"/>
        <w:rPr>
          <w:rFonts w:cs="Arial"/>
        </w:rPr>
      </w:pPr>
      <w:r>
        <w:rPr>
          <w:rFonts w:cs="Arial"/>
          <w:noProof/>
        </w:rPr>
        <w:drawing>
          <wp:inline distT="0" distB="0" distL="0" distR="0" wp14:anchorId="32BE69BB" wp14:editId="4DEAEBD2">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64831B86" w14:textId="77777777" w:rsidR="00566731" w:rsidRPr="006D4E99" w:rsidRDefault="00566731" w:rsidP="005D4065">
      <w:pPr>
        <w:spacing w:line="240" w:lineRule="auto"/>
        <w:rPr>
          <w:rFonts w:cs="Arial"/>
          <w:sz w:val="18"/>
        </w:rPr>
      </w:pPr>
    </w:p>
    <w:p w14:paraId="14C3DC9E" w14:textId="77777777" w:rsidR="00566731" w:rsidRPr="006D4E99" w:rsidRDefault="00566731" w:rsidP="005D4065">
      <w:pPr>
        <w:spacing w:line="240" w:lineRule="auto"/>
        <w:rPr>
          <w:rFonts w:cs="Arial"/>
          <w:sz w:val="18"/>
        </w:rPr>
      </w:pPr>
    </w:p>
    <w:p w14:paraId="38F35352" w14:textId="77777777" w:rsidR="00566731" w:rsidRPr="006D4E99" w:rsidRDefault="00566731" w:rsidP="005D4065">
      <w:pPr>
        <w:spacing w:line="240" w:lineRule="auto"/>
        <w:rPr>
          <w:rFonts w:cs="Arial"/>
          <w:sz w:val="18"/>
        </w:rPr>
      </w:pPr>
    </w:p>
    <w:p w14:paraId="69D033EC" w14:textId="77777777" w:rsidR="00566731" w:rsidRPr="006D4E99" w:rsidRDefault="00566731" w:rsidP="005D4065">
      <w:pPr>
        <w:spacing w:line="240" w:lineRule="auto"/>
        <w:rPr>
          <w:rFonts w:cs="Arial"/>
          <w:sz w:val="18"/>
        </w:rPr>
      </w:pPr>
    </w:p>
    <w:p w14:paraId="7364DB58"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35AEDA27" w14:textId="77777777">
        <w:tc>
          <w:tcPr>
            <w:tcW w:w="6591" w:type="dxa"/>
          </w:tcPr>
          <w:p w14:paraId="7F3FAD69"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48EC8B75"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218E4EDB" w14:textId="77777777">
        <w:tc>
          <w:tcPr>
            <w:tcW w:w="6591" w:type="dxa"/>
          </w:tcPr>
          <w:p w14:paraId="0FF3CB0F" w14:textId="77777777" w:rsidR="00566731" w:rsidRPr="006D4E99" w:rsidRDefault="00566731" w:rsidP="005D4065">
            <w:pPr>
              <w:spacing w:line="240" w:lineRule="auto"/>
              <w:rPr>
                <w:rFonts w:cs="Arial"/>
                <w:sz w:val="14"/>
              </w:rPr>
            </w:pPr>
          </w:p>
        </w:tc>
        <w:tc>
          <w:tcPr>
            <w:tcW w:w="3685" w:type="dxa"/>
            <w:gridSpan w:val="2"/>
          </w:tcPr>
          <w:p w14:paraId="16C1BD77" w14:textId="77777777" w:rsidR="00566731" w:rsidRPr="006D4E99" w:rsidRDefault="00566731" w:rsidP="005D4065">
            <w:pPr>
              <w:spacing w:line="240" w:lineRule="auto"/>
              <w:rPr>
                <w:rFonts w:cs="Arial"/>
                <w:sz w:val="16"/>
              </w:rPr>
            </w:pPr>
          </w:p>
        </w:tc>
      </w:tr>
      <w:tr w:rsidR="00566731" w:rsidRPr="006D4E99" w14:paraId="410BA2A9" w14:textId="77777777">
        <w:tc>
          <w:tcPr>
            <w:tcW w:w="6591" w:type="dxa"/>
          </w:tcPr>
          <w:p w14:paraId="6B73EC1E" w14:textId="77777777" w:rsidR="00566731" w:rsidRPr="006D4E99" w:rsidRDefault="00566731" w:rsidP="005D4065">
            <w:pPr>
              <w:spacing w:line="240" w:lineRule="auto"/>
              <w:rPr>
                <w:rFonts w:cs="Arial"/>
                <w:noProof/>
              </w:rPr>
            </w:pPr>
          </w:p>
          <w:p w14:paraId="59361C74" w14:textId="77777777" w:rsidR="006D4E99" w:rsidRPr="006D4E99" w:rsidRDefault="006D4E99" w:rsidP="005D4065">
            <w:pPr>
              <w:spacing w:line="240" w:lineRule="auto"/>
              <w:rPr>
                <w:rFonts w:cs="Arial"/>
                <w:noProof/>
              </w:rPr>
            </w:pPr>
          </w:p>
          <w:p w14:paraId="0BEE7B2A" w14:textId="77777777" w:rsidR="00566731" w:rsidRPr="006D4E99" w:rsidRDefault="00566731" w:rsidP="005D4065">
            <w:pPr>
              <w:spacing w:line="240" w:lineRule="auto"/>
              <w:rPr>
                <w:rFonts w:cs="Arial"/>
                <w:noProof/>
              </w:rPr>
            </w:pPr>
          </w:p>
          <w:p w14:paraId="56F7B8BF" w14:textId="77777777" w:rsidR="006D4E99" w:rsidRPr="006D4E99" w:rsidRDefault="006D4E99" w:rsidP="005D4065">
            <w:pPr>
              <w:spacing w:line="240" w:lineRule="auto"/>
              <w:rPr>
                <w:rFonts w:cs="Arial"/>
                <w:b/>
                <w:noProof/>
              </w:rPr>
            </w:pPr>
            <w:r w:rsidRPr="006D4E99">
              <w:rPr>
                <w:rFonts w:cs="Arial"/>
                <w:b/>
                <w:noProof/>
              </w:rPr>
              <w:t>An die</w:t>
            </w:r>
          </w:p>
          <w:p w14:paraId="787763F4"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17428F6A"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6F848E13" w14:textId="77777777" w:rsidR="00566731" w:rsidRPr="006D4E99" w:rsidRDefault="00E37934" w:rsidP="005D4065">
            <w:pPr>
              <w:spacing w:line="240" w:lineRule="auto"/>
              <w:rPr>
                <w:rFonts w:cs="Arial"/>
                <w:b/>
              </w:rPr>
            </w:pPr>
            <w:r>
              <w:rPr>
                <w:rFonts w:cs="Arial"/>
                <w:b/>
              </w:rPr>
              <w:t>und Kommunikation</w:t>
            </w:r>
          </w:p>
          <w:p w14:paraId="4B4B746D" w14:textId="77777777" w:rsidR="00566731" w:rsidRPr="006D4E99" w:rsidRDefault="00E37934" w:rsidP="005D4065">
            <w:pPr>
              <w:spacing w:line="240" w:lineRule="auto"/>
              <w:rPr>
                <w:rFonts w:cs="Arial"/>
                <w:b/>
              </w:rPr>
            </w:pPr>
            <w:r>
              <w:rPr>
                <w:rFonts w:cs="Arial"/>
                <w:b/>
              </w:rPr>
              <w:t>-Pressestelle-</w:t>
            </w:r>
          </w:p>
          <w:p w14:paraId="28BE4773" w14:textId="77777777" w:rsidR="00566731" w:rsidRPr="006D4E99" w:rsidRDefault="00566731" w:rsidP="005D4065">
            <w:pPr>
              <w:spacing w:line="240" w:lineRule="auto"/>
              <w:rPr>
                <w:rFonts w:cs="Arial"/>
                <w:b/>
              </w:rPr>
            </w:pPr>
          </w:p>
          <w:p w14:paraId="26C7D60E" w14:textId="35472A25"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2C6EA5">
              <w:rPr>
                <w:rFonts w:cs="Arial"/>
              </w:rPr>
              <w:t>3</w:t>
            </w:r>
            <w:r w:rsidR="00FF32AA">
              <w:rPr>
                <w:rFonts w:cs="Arial"/>
              </w:rPr>
              <w:t>.</w:t>
            </w:r>
            <w:r w:rsidR="002C6EA5">
              <w:rPr>
                <w:rFonts w:cs="Arial"/>
              </w:rPr>
              <w:t>3</w:t>
            </w:r>
            <w:r w:rsidR="00862A5C">
              <w:rPr>
                <w:rFonts w:cs="Arial"/>
              </w:rPr>
              <w:t>.</w:t>
            </w:r>
            <w:r w:rsidR="0032463E">
              <w:rPr>
                <w:rFonts w:cs="Arial"/>
              </w:rPr>
              <w:t>2026</w:t>
            </w:r>
          </w:p>
          <w:p w14:paraId="5B6B914E"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48B23C58"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78C1E218"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11C7CACE" w14:textId="77777777">
        <w:trPr>
          <w:trHeight w:val="874"/>
        </w:trPr>
        <w:tc>
          <w:tcPr>
            <w:tcW w:w="6591" w:type="dxa"/>
          </w:tcPr>
          <w:p w14:paraId="766C159E"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4865BCAB" wp14:editId="0203BCBF">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46CAFF2" wp14:editId="38A6B879">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FFD777" wp14:editId="67F9E47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78BDB8C3" wp14:editId="2165F865">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5FF6EF5D" wp14:editId="1F49B73A">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A06E9E2" wp14:editId="26477DB0">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2B8641A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890F224"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4BA62672"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401DB550"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4EC185FE" w14:textId="77777777" w:rsidR="00566731" w:rsidRPr="006D4E99" w:rsidRDefault="00A374C3" w:rsidP="005D4065">
            <w:pPr>
              <w:spacing w:line="240" w:lineRule="auto"/>
              <w:rPr>
                <w:rFonts w:cs="Arial"/>
                <w:lang w:val="fr-FR"/>
              </w:rPr>
            </w:pPr>
            <w:r>
              <w:rPr>
                <w:rFonts w:cs="Arial"/>
                <w:lang w:val="fr-FR"/>
              </w:rPr>
              <w:t>4420</w:t>
            </w:r>
          </w:p>
          <w:p w14:paraId="713E497F"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7D96805F"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1FAD82B6" wp14:editId="5E7C355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5E163CEA" wp14:editId="162BCAB5">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38BBF1EA"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1D3C76E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33A9333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7D1D7AAC"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6EF80833"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3C5F8623" w14:textId="77777777" w:rsidR="00CC29AE" w:rsidRDefault="00CC29AE" w:rsidP="00BA2A94">
      <w:pPr>
        <w:rPr>
          <w:b/>
        </w:rPr>
      </w:pPr>
    </w:p>
    <w:p w14:paraId="06139432" w14:textId="07096C9A" w:rsidR="00105F42" w:rsidRDefault="002C6EA5" w:rsidP="00F16D97">
      <w:pPr>
        <w:rPr>
          <w:b/>
        </w:rPr>
      </w:pPr>
      <w:r w:rsidRPr="002C6EA5">
        <w:rPr>
          <w:b/>
        </w:rPr>
        <w:t>BILDUNG100: Großangelegte Bildungsoffensive startet im Landkreis Osnabrück</w:t>
      </w:r>
    </w:p>
    <w:p w14:paraId="53B16FF6" w14:textId="77777777" w:rsidR="002C6EA5" w:rsidRDefault="002C6EA5" w:rsidP="00F16D97">
      <w:pPr>
        <w:rPr>
          <w:b/>
        </w:rPr>
      </w:pPr>
    </w:p>
    <w:p w14:paraId="03180D2E" w14:textId="7EB12BFD" w:rsidR="002C6EA5" w:rsidRDefault="00A67313" w:rsidP="002C6EA5">
      <w:pPr>
        <w:spacing w:after="120"/>
      </w:pPr>
      <w:r>
        <w:rPr>
          <w:b/>
        </w:rPr>
        <w:t>Osnabrück</w:t>
      </w:r>
      <w:r w:rsidR="00F47A48" w:rsidRPr="00F47A48">
        <w:rPr>
          <w:b/>
        </w:rPr>
        <w:t>.</w:t>
      </w:r>
      <w:r w:rsidR="001640AC">
        <w:t xml:space="preserve"> </w:t>
      </w:r>
      <w:r w:rsidR="002C6EA5">
        <w:t>Mit dem Projekt BILDUNG100 starten die Bildungsregion Landkreis Osnabrück, die Westenergie AG und die Public Entertainment AG eine beispielhafte Initiative zur Förderung der Lesefreude bei Kindern. Ziel ist es, das erfolgreiche Programm „Fabulara fördert Lesespaß“ in 100 Bildungseinrichtungen im gesamten Landkreis zu etablieren.</w:t>
      </w:r>
    </w:p>
    <w:p w14:paraId="4CBE50BD" w14:textId="77777777" w:rsidR="002C6EA5" w:rsidRDefault="002C6EA5" w:rsidP="002C6EA5">
      <w:pPr>
        <w:spacing w:after="120"/>
      </w:pPr>
      <w:r>
        <w:t xml:space="preserve">Die Schirmherrschaft der Offensive übernimmt Landrätin Anna Kebschull: „Das Projekt vermittelt erfolgreich, dass Lesen nicht nur eine Kernkompetenz ist, sondern schlicht und einfach auch Freude macht. Deshalb unterstützen wir als Landkreis Osnabrück sehr gerne </w:t>
      </w:r>
      <w:r w:rsidRPr="00EA6014">
        <w:t xml:space="preserve">mit der Offensive BILDUNG100 </w:t>
      </w:r>
      <w:r>
        <w:t xml:space="preserve">das „Fabulara-Programm.“ Dabei handelt es sich um ein musikalisches Kinder-Bühnenprojekt, das von Peter Band (Public Entertainment AG) konzipiert und gemeinsam mit Thomas Solbrig von der Lega S Jugendhilfe gGmbh und dem Osnabrücker Entertainer Jürgen Eick entwickelt wurde. In der Rolle des „Yogi“ begeistert Eick Kinder im Vor- und Grundschulalter spielerisch für das Lesen. Gemeinsam mit den Handpuppen „Baba Book“ und „Laila Musica“ – zwei Fabelwesen aus einer verwunschenen Bücherei – nimmt </w:t>
      </w:r>
      <w:r>
        <w:lastRenderedPageBreak/>
        <w:t>er die jungen Besucher mit auf eine musikalische Reise in die Wunderwelt der Bücher. Das Projekt umfasst themenorientierte Bühnenaufführungen, kreative Workshops sowie einen wöchentlichen Podcast mit Yogi und Baba.</w:t>
      </w:r>
    </w:p>
    <w:p w14:paraId="3C2C30E3" w14:textId="77777777" w:rsidR="002C6EA5" w:rsidRDefault="002C6EA5" w:rsidP="002C6EA5">
      <w:pPr>
        <w:spacing w:after="120"/>
      </w:pPr>
      <w:r>
        <w:t xml:space="preserve">Die Projektleitung liegt bei Ina Eversmann und Simone Gangei von der Bildungsregion Landkreis Osnabrück, unterstützt von Peter Band und Ruth Brand (Westenergie AG). Die Westenergie AG finanziert den Großteil der Initiative und unterstreicht damit ihr Engagement für Bildung in der Region. </w:t>
      </w:r>
    </w:p>
    <w:p w14:paraId="065C5739" w14:textId="1BA0F479" w:rsidR="002C6EA5" w:rsidRDefault="002C6EA5" w:rsidP="002C6EA5">
      <w:pPr>
        <w:spacing w:after="120"/>
      </w:pPr>
      <w:r w:rsidRPr="000159E8">
        <w:t>Lokale Bildungspaten sorgen dafür, dass die Offensive in allen Regionen des Landkreises umgesetzt werden kann.</w:t>
      </w:r>
      <w:r>
        <w:t xml:space="preserve"> </w:t>
      </w:r>
      <w:r w:rsidRPr="000159E8">
        <w:t>Den Auftakt macht der Nordkreis, wo sich neben vielen anderen Michael Bürgel, Bürgermeister der Samtgemeinde Artland, für das Projekt stark macht und gemeinsam mit den anderen Bürgermeisterinnen und Bürgermeistern unterstützt.</w:t>
      </w:r>
      <w:r>
        <w:t xml:space="preserve"> In der Startphase engagieren sich unter anderem die Stiftungen der Sparkasse Osnabrück und des Landkreises, Risken Family Foundation, Engel &amp; Völkers Osnabrück, Allianz Agentur Woermann, Lührmann Deutschland GmbH &amp; Co. KG, </w:t>
      </w:r>
      <w:r w:rsidR="00FD7C87" w:rsidRPr="00FD7C87">
        <w:t>Johanniter-Ortsverband Osnabrück</w:t>
      </w:r>
      <w:r>
        <w:t>, Wißmann GmbH, Goldrush GmbH, Ingenieurbüro Schlattner, inlingua Edugration GmbH und die Grandma GmbH als Bildungspaten als wichtige Partner vor Ort.</w:t>
      </w:r>
    </w:p>
    <w:p w14:paraId="1F8AE89F" w14:textId="77777777" w:rsidR="002C6EA5" w:rsidRDefault="002C6EA5" w:rsidP="002C6EA5">
      <w:pPr>
        <w:spacing w:after="120"/>
      </w:pPr>
      <w:r>
        <w:t xml:space="preserve">Seit dem Start 2021 hat „Fabulara fördert Lesespaß“ bereits rund 80.000 Kinder bundesweit erreicht. Das Programm ist mittlerweile an mehr als 100 Einrichtungen in Niedersachsen und Nordrhein-Westfalen vertreten. Seit 2024 gibt es auch eine eigene Kita-Version, die bereits in 30 Kindertagesstätten stattfindet. </w:t>
      </w:r>
      <w:r w:rsidRPr="000159E8">
        <w:t>Auf der Fabulara-Homepage geben mehr als 40 Prominente wie Volker Rosin, Jörg Pilawa, Nelson Müller, Guido Cantz, Martin Rütter oder Nina Ruge regelmäßig Kinderbuch-Lesetipps.</w:t>
      </w:r>
    </w:p>
    <w:p w14:paraId="2F0AD71B" w14:textId="77777777" w:rsidR="002C6EA5" w:rsidRDefault="002C6EA5" w:rsidP="002C6EA5">
      <w:pPr>
        <w:spacing w:after="120"/>
      </w:pPr>
      <w:r>
        <w:t xml:space="preserve"> </w:t>
      </w:r>
    </w:p>
    <w:p w14:paraId="4DEAFB41" w14:textId="77777777" w:rsidR="002C6EA5" w:rsidRPr="00C47361" w:rsidRDefault="002C6EA5" w:rsidP="002C6EA5">
      <w:pPr>
        <w:spacing w:after="120"/>
        <w:rPr>
          <w:b/>
        </w:rPr>
      </w:pPr>
      <w:r w:rsidRPr="00C47361">
        <w:rPr>
          <w:b/>
        </w:rPr>
        <w:t>Über die Initiatoren</w:t>
      </w:r>
    </w:p>
    <w:p w14:paraId="4AB5BB4A" w14:textId="676574B6" w:rsidR="002C6EA5" w:rsidRDefault="00FE324E" w:rsidP="002C6EA5">
      <w:pPr>
        <w:spacing w:after="120"/>
      </w:pPr>
      <w:r>
        <w:t xml:space="preserve">Hinter der </w:t>
      </w:r>
      <w:r w:rsidR="002C6EA5">
        <w:t>Bildungsregion</w:t>
      </w:r>
      <w:r>
        <w:t xml:space="preserve"> steht der</w:t>
      </w:r>
      <w:r w:rsidR="002C6EA5">
        <w:t xml:space="preserve"> Landkreis Osnabrück</w:t>
      </w:r>
      <w:r>
        <w:t>.</w:t>
      </w:r>
      <w:r w:rsidR="002C6EA5">
        <w:t xml:space="preserve"> Die Bildungsregion koordiniert und vernetzt Bildungsangebote im Landkreis mit dem Ziel, Chancen- und Bildungsgerechtigkeit zu erhöhen und Kindern, Jugendlichen und Erwachsenen </w:t>
      </w:r>
      <w:r w:rsidR="002C6EA5">
        <w:lastRenderedPageBreak/>
        <w:t>erfolgreiche Bildungschancen zu ermöglichen. Die Bildungsregion ist bei BILDUNG100 für die flankierenden Maßnahmen für mehr Lesefreude und Lesekompetenz verantwortlich.</w:t>
      </w:r>
    </w:p>
    <w:p w14:paraId="38DED515" w14:textId="77777777" w:rsidR="002C6EA5" w:rsidRDefault="002C6EA5" w:rsidP="002C6EA5">
      <w:pPr>
        <w:spacing w:after="120"/>
      </w:pPr>
      <w:r>
        <w:t>Westenergie AG: Als führendes Energieunternehmen in Deutschland engagiert sich Westenergie in zahlreichen gesellschaftlichen Bereichen, insbesondere in der Bildungsförderung für junge Menschen.</w:t>
      </w:r>
    </w:p>
    <w:p w14:paraId="57A1603E" w14:textId="77777777" w:rsidR="002C6EA5" w:rsidRDefault="002C6EA5" w:rsidP="002C6EA5">
      <w:pPr>
        <w:spacing w:after="120"/>
      </w:pPr>
      <w:r>
        <w:t>Public Entertainment AG: Die Agentur entwickelt und produziert innovative Unterhaltungs- und Bildungsprojekte für Kinder und Familien mit dem Ziel, wichtige Werte spielerisch zu vermitteln.</w:t>
      </w:r>
    </w:p>
    <w:p w14:paraId="64F60DA7" w14:textId="77777777" w:rsidR="002C6EA5" w:rsidRDefault="002C6EA5" w:rsidP="002C6EA5">
      <w:pPr>
        <w:spacing w:after="120"/>
      </w:pPr>
      <w:r>
        <w:t>Weitere Informationen sind erhältlich bei Ina Eversmann von der Bildungsregion Landkreis Osnabrück. Telefon: 0541/501-1724. E-Mail: Ina.Eversmann@lkos.de</w:t>
      </w:r>
    </w:p>
    <w:p w14:paraId="4E76A56C" w14:textId="77777777" w:rsidR="002C6EA5" w:rsidRDefault="002C6EA5" w:rsidP="002C6EA5">
      <w:pPr>
        <w:spacing w:after="120"/>
      </w:pPr>
      <w:r>
        <w:t>www.landkreis-osnabrueck.de/bildungsregion</w:t>
      </w:r>
    </w:p>
    <w:p w14:paraId="38B4ED56" w14:textId="77777777" w:rsidR="002C6EA5" w:rsidRDefault="002C6EA5" w:rsidP="002C6EA5">
      <w:pPr>
        <w:spacing w:after="120"/>
      </w:pPr>
    </w:p>
    <w:p w14:paraId="1001D290" w14:textId="77777777" w:rsidR="002C6EA5" w:rsidRDefault="002C6EA5" w:rsidP="002C6EA5">
      <w:pPr>
        <w:spacing w:after="120"/>
      </w:pPr>
      <w:r>
        <w:t>Bildunterschrift:</w:t>
      </w:r>
    </w:p>
    <w:p w14:paraId="30F79B61" w14:textId="77777777" w:rsidR="002C6EA5" w:rsidRDefault="002C6EA5" w:rsidP="002C6EA5">
      <w:pPr>
        <w:spacing w:after="120"/>
      </w:pPr>
      <w:r>
        <w:t>Möchten Kinder für das Lesen begeistern (von links): Peter Band (Public Entertainment AG), Jürgen Eick (Fabulara) Ina Eversmann (Bildungsregion), Ruth Brand (Westenergie) und Landrätin Anna Kebschull.</w:t>
      </w:r>
    </w:p>
    <w:p w14:paraId="3828EB4D" w14:textId="5F26C490" w:rsidR="001A34B2" w:rsidRPr="00084E5C" w:rsidRDefault="002C6EA5" w:rsidP="002C6EA5">
      <w:pPr>
        <w:spacing w:after="120"/>
        <w:jc w:val="right"/>
      </w:pPr>
      <w:r>
        <w:t>Foto: Landkreis Osnabrück/Uwe Lewandowski</w:t>
      </w:r>
    </w:p>
    <w:p w14:paraId="14D7B81A"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4A55" w14:textId="77777777" w:rsidR="00FC473D" w:rsidRDefault="00FC473D">
      <w:pPr>
        <w:spacing w:line="240" w:lineRule="auto"/>
      </w:pPr>
      <w:r>
        <w:separator/>
      </w:r>
    </w:p>
  </w:endnote>
  <w:endnote w:type="continuationSeparator" w:id="0">
    <w:p w14:paraId="7D94A65B" w14:textId="77777777" w:rsidR="00FC473D" w:rsidRDefault="00FC4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6778"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712E38CA"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E62E"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6E2DAA">
      <w:rPr>
        <w:rStyle w:val="Seitenzahl"/>
        <w:noProof/>
      </w:rPr>
      <w:t>1</w:t>
    </w:r>
    <w:r>
      <w:rPr>
        <w:rStyle w:val="Seitenzahl"/>
      </w:rPr>
      <w:fldChar w:fldCharType="end"/>
    </w:r>
  </w:p>
  <w:p w14:paraId="2D80411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74F"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EBCC" w14:textId="77777777" w:rsidR="00FC473D" w:rsidRDefault="00FC473D">
      <w:pPr>
        <w:spacing w:line="240" w:lineRule="auto"/>
      </w:pPr>
      <w:r>
        <w:separator/>
      </w:r>
    </w:p>
  </w:footnote>
  <w:footnote w:type="continuationSeparator" w:id="0">
    <w:p w14:paraId="15BA882B" w14:textId="77777777" w:rsidR="00FC473D" w:rsidRDefault="00FC473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C413C"/>
    <w:rsid w:val="001F1F8D"/>
    <w:rsid w:val="001F5C9C"/>
    <w:rsid w:val="001F6145"/>
    <w:rsid w:val="00222E49"/>
    <w:rsid w:val="00230050"/>
    <w:rsid w:val="00250ED8"/>
    <w:rsid w:val="002514AE"/>
    <w:rsid w:val="00254737"/>
    <w:rsid w:val="00260969"/>
    <w:rsid w:val="00264EC4"/>
    <w:rsid w:val="00265D0A"/>
    <w:rsid w:val="002726B8"/>
    <w:rsid w:val="00294A40"/>
    <w:rsid w:val="002B3D5E"/>
    <w:rsid w:val="002C1213"/>
    <w:rsid w:val="002C6EA5"/>
    <w:rsid w:val="002D0804"/>
    <w:rsid w:val="002D46DE"/>
    <w:rsid w:val="002E43CA"/>
    <w:rsid w:val="002E6FF7"/>
    <w:rsid w:val="002E745F"/>
    <w:rsid w:val="002E7D59"/>
    <w:rsid w:val="002F0C1F"/>
    <w:rsid w:val="003026CF"/>
    <w:rsid w:val="00322A2F"/>
    <w:rsid w:val="0032463E"/>
    <w:rsid w:val="00341DA3"/>
    <w:rsid w:val="0034297C"/>
    <w:rsid w:val="00344E7E"/>
    <w:rsid w:val="00363A82"/>
    <w:rsid w:val="0036445F"/>
    <w:rsid w:val="00377AD5"/>
    <w:rsid w:val="00382DC9"/>
    <w:rsid w:val="00384CCC"/>
    <w:rsid w:val="003B1659"/>
    <w:rsid w:val="003C726C"/>
    <w:rsid w:val="003D64A3"/>
    <w:rsid w:val="003E1893"/>
    <w:rsid w:val="003F2DB8"/>
    <w:rsid w:val="00434BED"/>
    <w:rsid w:val="00447B33"/>
    <w:rsid w:val="00464130"/>
    <w:rsid w:val="00464C94"/>
    <w:rsid w:val="00481232"/>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17C59"/>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2DAA"/>
    <w:rsid w:val="006E4B46"/>
    <w:rsid w:val="006E6EAC"/>
    <w:rsid w:val="006E7893"/>
    <w:rsid w:val="006F2E7E"/>
    <w:rsid w:val="007009FB"/>
    <w:rsid w:val="00713DE2"/>
    <w:rsid w:val="0071531A"/>
    <w:rsid w:val="0071558E"/>
    <w:rsid w:val="0072161F"/>
    <w:rsid w:val="00743A19"/>
    <w:rsid w:val="00747273"/>
    <w:rsid w:val="00747840"/>
    <w:rsid w:val="00751981"/>
    <w:rsid w:val="007559B9"/>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E6E75"/>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A6014"/>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73D"/>
    <w:rsid w:val="00FC4AF0"/>
    <w:rsid w:val="00FD7C87"/>
    <w:rsid w:val="00FE324E"/>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73A75"/>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FC95-3857-4B46-ADE5-1B59BB5BD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4117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Brauer, Kai</cp:lastModifiedBy>
  <cp:revision>7</cp:revision>
  <cp:lastPrinted>2016-07-21T12:50:00Z</cp:lastPrinted>
  <dcterms:created xsi:type="dcterms:W3CDTF">2026-03-02T11:23:00Z</dcterms:created>
  <dcterms:modified xsi:type="dcterms:W3CDTF">2026-03-05T07:27:00Z</dcterms:modified>
</cp:coreProperties>
</file>