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9979AC">
              <w:rPr>
                <w:rFonts w:cs="Arial"/>
              </w:rPr>
              <w:t>9</w:t>
            </w:r>
            <w:r w:rsidR="00FF32AA">
              <w:rPr>
                <w:rFonts w:cs="Arial"/>
              </w:rPr>
              <w:t>.</w:t>
            </w:r>
            <w:r w:rsidR="009979AC">
              <w:rPr>
                <w:rFonts w:cs="Arial"/>
              </w:rPr>
              <w:t>3</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2F3BBA" w:rsidRDefault="002F3BBA" w:rsidP="002F3BBA">
      <w:pPr>
        <w:rPr>
          <w:b/>
        </w:rPr>
      </w:pPr>
      <w:r w:rsidRPr="00E426A9">
        <w:rPr>
          <w:b/>
        </w:rPr>
        <w:t>Impulse für wirtschaftliche Entwicklung, Innovation und Lebensqualitä</w:t>
      </w:r>
      <w:r>
        <w:rPr>
          <w:b/>
        </w:rPr>
        <w:t>t: Kreistag beschließt das IREK</w:t>
      </w:r>
    </w:p>
    <w:p w:rsidR="002F3BBA" w:rsidRDefault="002F3BBA" w:rsidP="002F3BBA">
      <w:pPr>
        <w:rPr>
          <w:b/>
        </w:rPr>
      </w:pPr>
    </w:p>
    <w:p w:rsidR="002F3BBA" w:rsidRDefault="002F3BBA" w:rsidP="002F3BBA">
      <w:pPr>
        <w:spacing w:after="120"/>
      </w:pPr>
      <w:r>
        <w:rPr>
          <w:b/>
        </w:rPr>
        <w:t>Osnabrück</w:t>
      </w:r>
      <w:r w:rsidRPr="00F47A48">
        <w:rPr>
          <w:b/>
        </w:rPr>
        <w:t>.</w:t>
      </w:r>
      <w:r>
        <w:t xml:space="preserve"> Der Kreistag des Landkreises Osnabrück hat das Integrierte Regionale Entwicklungskonzept (IREK) beschlossen. Das Konzept bildet einen zukunftsweisenden strategischen Orientierungsrahmen für die regionale und wirtschaftliche Entwicklung im Landkreis Osnabrück. Zugleich schafft das IREK wichtige Voraussetzungen, um Fördermöglichkeiten – insbesondere im Rahmen der Gemeinschaftsaufgabe „Verbesserung der regionalen Wirtschaftsstruktur“ (GRW) – künftig noch gezielter zu nutzen.</w:t>
      </w:r>
    </w:p>
    <w:p w:rsidR="002F3BBA" w:rsidRDefault="002F3BBA" w:rsidP="002F3BBA">
      <w:pPr>
        <w:spacing w:after="120"/>
      </w:pPr>
      <w:r>
        <w:t xml:space="preserve">„Mit dem Beschluss des IREK setzen wir ein klares Signal: Wir wollen die Zukunft des Landkreises Osnabrück aktiv gestalten, gute Ideen in Projekte überführen und unsere Region weiter stärken“, sagte Landrätin Anna Kebschull. Das IREK wurde im Jahr 2025 unter enger Einbindung von Wirtschaft, Wissenschaft, Politik, Verwaltung und regionalen Institutionen erarbeitet. Dabei wurden zentrale Herausforderungen, Entwicklungspotenziale und Zukunftsperspektiven für den Landkreis gemeinsam diskutiert und wichtige Anregungen für die zukünftige Regionalentwicklung aufgenommen. </w:t>
      </w:r>
    </w:p>
    <w:p w:rsidR="002F3BBA" w:rsidRDefault="002F3BBA" w:rsidP="002F3BBA">
      <w:pPr>
        <w:spacing w:after="120"/>
      </w:pPr>
      <w:r>
        <w:lastRenderedPageBreak/>
        <w:t>„Dass wir ein so fundiertes Konzept beschließen konnten, ist das Ergebnis dieses engagierten Beteiligungsprozesses. Für die vielen Impulse und die Unterstützung aus der Region bin ich sehr dankbar“, resümierte Kebschull.</w:t>
      </w:r>
    </w:p>
    <w:p w:rsidR="002F3BBA" w:rsidRDefault="002F3BBA" w:rsidP="002F3BBA">
      <w:pPr>
        <w:spacing w:after="120"/>
      </w:pPr>
      <w:r>
        <w:t>Im Ergebnis wurden 15 Leitziele und 55 Handlungsziele in vier zentralen Themenbereichen formuliert: regionale Leitbranchen, Zukunftsthemen und Innovation, Infrastruktur- und Flächenentwicklung sowie Daseinsvorsorge und Lebensqualität. Ergänzend enthält das IREK wesentliche Entwicklungsmaßnahmen, die als Orientierung für zukünftige Projekte und Initiativen der Regionalentwicklung dienen können.</w:t>
      </w:r>
    </w:p>
    <w:p w:rsidR="002F3BBA" w:rsidRDefault="002F3BBA" w:rsidP="002F3BBA">
      <w:pPr>
        <w:spacing w:after="120"/>
      </w:pPr>
      <w:r>
        <w:t>Viele dieser Ansätze werden sich künftig insbesondere in den Städten, Gemeinden und Samtgemeinden des Landkreises konkretisieren und dort wichtige Impulse für wirtschaftliche Entwicklung, Innovation und Lebensqualität setzen.</w:t>
      </w:r>
    </w:p>
    <w:p w:rsidR="002F3BBA" w:rsidRDefault="002F3BBA" w:rsidP="002F3BBA">
      <w:pPr>
        <w:spacing w:after="120"/>
      </w:pPr>
      <w:r>
        <w:t xml:space="preserve">Die Unterlagen stehen ab sofort auf der Internetseite des Landkreises Osnabrück zur Verfügung: </w:t>
      </w:r>
      <w:hyperlink r:id="rId10" w:history="1">
        <w:r w:rsidR="00CB797A" w:rsidRPr="00645261">
          <w:rPr>
            <w:rStyle w:val="Hyperlink"/>
          </w:rPr>
          <w:t>www.LKOS.de/irek</w:t>
        </w:r>
      </w:hyperlink>
      <w:r w:rsidR="00CB797A">
        <w:t>.</w:t>
      </w:r>
    </w:p>
    <w:p w:rsidR="00CB797A" w:rsidRDefault="00CB797A" w:rsidP="002F3BBA">
      <w:pPr>
        <w:spacing w:after="120"/>
      </w:pPr>
      <w:bookmarkStart w:id="0" w:name="_GoBack"/>
      <w:bookmarkEnd w:id="0"/>
    </w:p>
    <w:p w:rsidR="002F3BBA" w:rsidRDefault="002F3BBA" w:rsidP="002F3BBA">
      <w:pPr>
        <w:spacing w:after="120"/>
      </w:pPr>
      <w:r>
        <w:t>Bildunterschrift:</w:t>
      </w:r>
    </w:p>
    <w:p w:rsidR="002F3BBA" w:rsidRDefault="002F3BBA" w:rsidP="002F3BBA">
      <w:pPr>
        <w:spacing w:after="120"/>
      </w:pPr>
      <w:r>
        <w:t>Dem Beschluss des Kreistags für das Integrierte Regionale Entwicklungskonzept gingen ausführliche Beratungen in Regionalkonferenzen voraus.</w:t>
      </w:r>
    </w:p>
    <w:p w:rsidR="00F65A12" w:rsidRPr="00084E5C" w:rsidRDefault="002F3BBA" w:rsidP="002F3BBA">
      <w:pPr>
        <w:spacing w:after="120"/>
        <w:jc w:val="right"/>
      </w:pPr>
      <w:r>
        <w:t xml:space="preserve">Foto: </w:t>
      </w:r>
      <w:r w:rsidRPr="00E426A9">
        <w:t>Teresa Zimmermann (MCON)</w:t>
      </w: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FC" w:rsidRDefault="00C450FC">
      <w:pPr>
        <w:spacing w:line="240" w:lineRule="auto"/>
      </w:pPr>
      <w:r>
        <w:separator/>
      </w:r>
    </w:p>
  </w:endnote>
  <w:endnote w:type="continuationSeparator" w:id="0">
    <w:p w:rsidR="00C450FC" w:rsidRDefault="00C4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CB797A">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FC" w:rsidRDefault="00C450FC">
      <w:pPr>
        <w:spacing w:line="240" w:lineRule="auto"/>
      </w:pPr>
      <w:r>
        <w:separator/>
      </w:r>
    </w:p>
  </w:footnote>
  <w:footnote w:type="continuationSeparator" w:id="0">
    <w:p w:rsidR="00C450FC" w:rsidRDefault="00C450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2F3BBA"/>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B3AFA"/>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979AC"/>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450FC"/>
    <w:rsid w:val="00C51B95"/>
    <w:rsid w:val="00C5283F"/>
    <w:rsid w:val="00C561BA"/>
    <w:rsid w:val="00C8046B"/>
    <w:rsid w:val="00CA2D96"/>
    <w:rsid w:val="00CB797A"/>
    <w:rsid w:val="00CC29AE"/>
    <w:rsid w:val="00D0152A"/>
    <w:rsid w:val="00D0252A"/>
    <w:rsid w:val="00D04791"/>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1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84B7D"/>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LKOS.de/ire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67AD-09C9-4781-A6FD-515401BD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2</cp:revision>
  <cp:lastPrinted>2016-07-21T12:50:00Z</cp:lastPrinted>
  <dcterms:created xsi:type="dcterms:W3CDTF">2026-03-19T09:13:00Z</dcterms:created>
  <dcterms:modified xsi:type="dcterms:W3CDTF">2026-03-19T09:13:00Z</dcterms:modified>
</cp:coreProperties>
</file>