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6CE0D9CD"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830C9">
              <w:rPr>
                <w:rFonts w:cs="Arial"/>
              </w:rPr>
              <w:t>8. Juni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CBB2D44" w14:textId="06BE2002" w:rsidR="00D615ED" w:rsidRDefault="00D615ED" w:rsidP="00BA16BA">
      <w:pPr>
        <w:rPr>
          <w:b/>
        </w:rPr>
      </w:pPr>
    </w:p>
    <w:p w14:paraId="4712F38A" w14:textId="77777777" w:rsidR="00D615ED" w:rsidRDefault="00D615ED" w:rsidP="00D615ED">
      <w:pPr>
        <w:rPr>
          <w:rStyle w:val="Fett"/>
        </w:rPr>
      </w:pPr>
      <w:r>
        <w:rPr>
          <w:rStyle w:val="Fett"/>
        </w:rPr>
        <w:t xml:space="preserve">Aktionswoche „Alkohol? Weniger ist besser!“: Informationen, Begegnungen und Fachvortrag </w:t>
      </w:r>
    </w:p>
    <w:p w14:paraId="438BA752" w14:textId="77777777" w:rsidR="00D615ED" w:rsidRDefault="00D615ED" w:rsidP="00D615ED">
      <w:pPr>
        <w:rPr>
          <w:rStyle w:val="Fett"/>
        </w:rPr>
      </w:pPr>
    </w:p>
    <w:p w14:paraId="4C06A520" w14:textId="358756F0" w:rsidR="00D615ED" w:rsidRDefault="00D615ED" w:rsidP="00D615ED">
      <w:r>
        <w:rPr>
          <w:rStyle w:val="Fett"/>
        </w:rPr>
        <w:t>Osnabrück.</w:t>
      </w:r>
      <w:r>
        <w:t xml:space="preserve"> Alkohol gehört für viele Menschen zum Alltag. Gleichzeitig birgt sein Konsum erhebliche gesundheitliche und soziale Risiken. Auf diese Zusammenhänge macht die bundesweite Aktionswoche „Alkohol? Weniger ist besser!“ aufmerksam, die alle zwei Jahre stattfindet. In der Region Osnabrück werden die Aktivitäten erneut vom Arbeitskreis (AK) Sucht der Psychiatrischen Arbeitsgemeinschaft in der Region Osnabrück (PAR) koordiniert und initiiert.</w:t>
      </w:r>
    </w:p>
    <w:p w14:paraId="241F09B5" w14:textId="77777777" w:rsidR="008D3A0A" w:rsidRDefault="008D3A0A" w:rsidP="00D615ED"/>
    <w:p w14:paraId="35F98C6D" w14:textId="49CC1D57" w:rsidR="00D615ED" w:rsidRDefault="00D615ED" w:rsidP="00D615ED">
      <w:r>
        <w:t>Im Mittelpunkt stehen Information, Aufklärung und der Austausch mit Bürgerinnen und Bürgern sowie Fachkräften. Während des Aktionszeitraums präsentieren sich die Mitglieder des AK Sucht der PAR gemeinsam mit Selbsthilfegruppen an zwei Samstagen auf dem Osnabrücker Wochenmarkt. Die Infostände sind am 13. und 20. Juni jeweils von 8 bis 13 Uhr geöffnet. Besucher können sich dort über Hilfs- und Beratungsangebote informieren und mit Fachleuten sowie Betroffenen ins Gespräch kommen.</w:t>
      </w:r>
    </w:p>
    <w:p w14:paraId="368E6A46" w14:textId="77777777" w:rsidR="008D3A0A" w:rsidRDefault="008D3A0A" w:rsidP="00D615ED"/>
    <w:p w14:paraId="418CF63B" w14:textId="7AF31175" w:rsidR="00D615ED" w:rsidRDefault="00D615ED" w:rsidP="00D615ED">
      <w:r>
        <w:t xml:space="preserve">Die Fachklinik Nettetal bietet zudem alkoholfreie Cocktails an und zeigt damit, dass Genuss und Geselligkeit auch ohne Alkohol </w:t>
      </w:r>
      <w:r>
        <w:lastRenderedPageBreak/>
        <w:t>möglich sind. Für beide Aktionstage hat die Osnabrücker Oberbürgermeisterin Katharina Pötter ihren Besuch jeweils um 10 Uhr angekündigt. Landrätin Anna Kebschull wird den Infostand am 20. Juni um 12 Uhr besuchen.</w:t>
      </w:r>
    </w:p>
    <w:p w14:paraId="59F1A692" w14:textId="77777777" w:rsidR="008D3A0A" w:rsidRDefault="008D3A0A" w:rsidP="00D615ED"/>
    <w:p w14:paraId="3FBD28C1" w14:textId="2047DA36" w:rsidR="00D615ED" w:rsidRDefault="00D615ED" w:rsidP="00D615ED">
      <w:r>
        <w:t xml:space="preserve">Ein weiterer Schwerpunkt der Aktionswoche ist ein Fachvortrag zum Thema Fetale </w:t>
      </w:r>
      <w:proofErr w:type="spellStart"/>
      <w:r>
        <w:t>Alkoholspektrumstörungen</w:t>
      </w:r>
      <w:proofErr w:type="spellEnd"/>
      <w:r>
        <w:t xml:space="preserve"> (FASD). Der Arbeitskreis Sucht lädt hierzu am Mittwoch, 17. Juni 2026, von 15 bis 18 Uhr in den Treffpunkt für Kunst &amp; Kultur im AMEOS Klinikum Osnabrück ein. Die Veranstaltung richtet sich insbesondere an Mitarbeitende der Jugendhilfe, Suchthilfe und Eingliederungshilfe sowie an weitere Interessierte.</w:t>
      </w:r>
      <w:r w:rsidR="008D3A0A">
        <w:t xml:space="preserve"> </w:t>
      </w:r>
      <w:r>
        <w:t xml:space="preserve">Referent ist Ralf </w:t>
      </w:r>
      <w:proofErr w:type="spellStart"/>
      <w:r>
        <w:t>Neier</w:t>
      </w:r>
      <w:proofErr w:type="spellEnd"/>
      <w:r>
        <w:t xml:space="preserve"> von FASzinierendD.org. Er vermittelt aktuelles Fachwissen zu FASD, erläutert diagnostische Grundlagen und zeigt auf, wie Alkoholkonsum während der Schwangerschaft die Entwicklung des ungeborenen Kindes beeinflussen kann. Darüber hinaus werden die Auswirkungen auf die exekutiven Funktionen, Besonderheiten in verschiedenen Lebensphasen sowie Chancen und Grenzen therapeutischer Ansätze thematisiert.</w:t>
      </w:r>
    </w:p>
    <w:p w14:paraId="7F8B05B5" w14:textId="77777777" w:rsidR="008D3A0A" w:rsidRDefault="008D3A0A" w:rsidP="00D615ED"/>
    <w:p w14:paraId="56D14B67" w14:textId="1366FB86" w:rsidR="00D615ED" w:rsidRDefault="00D615ED" w:rsidP="00D615ED">
      <w:r>
        <w:t>Einen besonderen Einblick in die Lebensrealität von Menschen mit FASD geben Clara und Luise Andrees, bekannt als „</w:t>
      </w:r>
      <w:proofErr w:type="spellStart"/>
      <w:r>
        <w:t>die_fasd_twins</w:t>
      </w:r>
      <w:proofErr w:type="spellEnd"/>
      <w:r>
        <w:t>“. Im Anschluss besteht Gelegenheit zum Austausch und für Fragen im Plenum.</w:t>
      </w:r>
    </w:p>
    <w:p w14:paraId="70CC0670" w14:textId="77777777" w:rsidR="008D3A0A" w:rsidRDefault="008D3A0A" w:rsidP="00D615ED"/>
    <w:p w14:paraId="36469FB6" w14:textId="5E1FF0D2" w:rsidR="00D615ED" w:rsidRDefault="00D615ED" w:rsidP="00D615ED">
      <w:r>
        <w:t xml:space="preserve">Die Teilnahme an der Veranstaltung ist kostenlos. Eine Anmeldung ist erforderlich und kann per E-Mail an </w:t>
      </w:r>
      <w:hyperlink r:id="rId10" w:history="1">
        <w:r>
          <w:rPr>
            <w:rStyle w:val="Hyperlink"/>
          </w:rPr>
          <w:t>Melanie.Grimm@Lkos.de</w:t>
        </w:r>
      </w:hyperlink>
      <w:r>
        <w:t xml:space="preserve"> erfolgen.</w:t>
      </w:r>
    </w:p>
    <w:p w14:paraId="0A668521" w14:textId="77777777" w:rsidR="008D3A0A" w:rsidRDefault="008D3A0A" w:rsidP="00D615ED">
      <w:bookmarkStart w:id="0" w:name="_GoBack"/>
      <w:bookmarkEnd w:id="0"/>
    </w:p>
    <w:p w14:paraId="4E69D52B" w14:textId="77777777" w:rsidR="00D615ED" w:rsidRDefault="00D615ED" w:rsidP="00D615ED">
      <w:r>
        <w:t>Mit ihren vielfältigen Angeboten möchte die Aktionswoche dazu beitragen, das Bewusstsein für die Risiken von Alkoholkonsum zu stärken, Vorurteile abzubauen und Hilfsangebote bekannter zu machen.</w:t>
      </w:r>
    </w:p>
    <w:p w14:paraId="46DEA7B2" w14:textId="77777777" w:rsidR="00D615ED" w:rsidRPr="00BA16BA" w:rsidRDefault="00D615ED" w:rsidP="00D615ED"/>
    <w:p w14:paraId="025667CD" w14:textId="77777777" w:rsidR="00BA16BA" w:rsidRPr="00BA16BA" w:rsidRDefault="00BA16BA" w:rsidP="00BA16BA"/>
    <w:p w14:paraId="790CE278" w14:textId="77777777" w:rsidR="00F65A12" w:rsidRPr="00084E5C" w:rsidRDefault="00F65A12" w:rsidP="00F65A12">
      <w:pPr>
        <w:spacing w:after="120"/>
        <w:jc w:val="right"/>
      </w:pP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2ED9F75A"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8D3A0A">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0C9"/>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6E6E"/>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A0A"/>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16BA"/>
    <w:rsid w:val="00BA2A94"/>
    <w:rsid w:val="00BA6600"/>
    <w:rsid w:val="00BB0E7C"/>
    <w:rsid w:val="00BB34D6"/>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615E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BA16B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386489075">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54594530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Melanie.Grimm@Lkos.d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E3FE-B3C2-43AE-B938-6C22F0CA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2016-07-21T12:50:00Z</cp:lastPrinted>
  <dcterms:created xsi:type="dcterms:W3CDTF">2026-06-08T12:47:00Z</dcterms:created>
  <dcterms:modified xsi:type="dcterms:W3CDTF">2026-06-08T12:48:00Z</dcterms:modified>
</cp:coreProperties>
</file>