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1B0E3" w14:textId="398F7A05" w:rsidR="002F72EA" w:rsidRDefault="002F72EA" w:rsidP="002F72EA">
      <w:pPr>
        <w:spacing w:before="240" w:after="240"/>
        <w:rPr>
          <w:b/>
          <w:bCs/>
          <w:lang w:val="de-DE"/>
        </w:rPr>
      </w:pPr>
      <w:r>
        <w:rPr>
          <w:b/>
          <w:bCs/>
          <w:lang w:val="de-DE"/>
        </w:rPr>
        <w:t>Zehn Fragen und Antworten:</w:t>
      </w:r>
      <w:r w:rsidRPr="002F72EA">
        <w:rPr>
          <w:b/>
          <w:bCs/>
          <w:lang w:val="de-DE"/>
        </w:rPr>
        <w:t xml:space="preserve"> Eingriffsregelung und Ersatzgelder bei Windenergieanlagen</w:t>
      </w:r>
    </w:p>
    <w:p w14:paraId="19FDECC4" w14:textId="77777777" w:rsidR="002F72EA" w:rsidRPr="002F72EA" w:rsidRDefault="002F72EA" w:rsidP="002F72EA">
      <w:pPr>
        <w:spacing w:before="240" w:after="240"/>
        <w:rPr>
          <w:lang w:val="de-DE"/>
        </w:rPr>
      </w:pPr>
    </w:p>
    <w:p w14:paraId="65BBFC58" w14:textId="77777777" w:rsidR="002F72EA" w:rsidRPr="002F72EA" w:rsidRDefault="002F72EA" w:rsidP="002F72EA">
      <w:pPr>
        <w:spacing w:before="240" w:after="240"/>
        <w:rPr>
          <w:lang w:val="de-DE"/>
        </w:rPr>
      </w:pPr>
      <w:r w:rsidRPr="002F72EA">
        <w:rPr>
          <w:b/>
          <w:bCs/>
          <w:lang w:val="de-DE"/>
        </w:rPr>
        <w:t>1. Warum müssen Windenergieanlagen überhaupt ausgeglichen oder kompensiert werden?</w:t>
      </w:r>
      <w:r w:rsidRPr="002F72EA">
        <w:rPr>
          <w:lang w:val="de-DE"/>
        </w:rPr>
        <w:br/>
        <w:t>Der Bau von Windenergieanlagen greift in Natur und Landschaft ein – etwa durch Flächenverbrauch, Versiegelung oder Veränderungen des Landschaftsbildes. Nach dem Naturschutzrecht müssen solche Eingriffe möglichst vermieden und unvermeidbare Auswirkungen ausgeglichen werden.</w:t>
      </w:r>
    </w:p>
    <w:p w14:paraId="77CCB892" w14:textId="77777777" w:rsidR="002F72EA" w:rsidRPr="002F72EA" w:rsidRDefault="0054304C" w:rsidP="002F72EA">
      <w:pPr>
        <w:spacing w:before="240" w:after="240"/>
        <w:rPr>
          <w:lang w:val="de-DE"/>
        </w:rPr>
      </w:pPr>
      <w:r>
        <w:rPr>
          <w:lang w:val="de-DE"/>
        </w:rPr>
        <w:pict w14:anchorId="4C085E2E">
          <v:rect id="_x0000_i1025" style="width:0;height:1.5pt" o:hralign="center" o:hrstd="t" o:hr="t" fillcolor="#a0a0a0" stroked="f"/>
        </w:pict>
      </w:r>
    </w:p>
    <w:p w14:paraId="03D1BBDE" w14:textId="29EFDB08" w:rsidR="002F72EA" w:rsidRPr="002F72EA" w:rsidRDefault="002F72EA" w:rsidP="002F72EA">
      <w:pPr>
        <w:spacing w:before="240" w:after="240"/>
        <w:rPr>
          <w:lang w:val="de-DE"/>
        </w:rPr>
      </w:pPr>
      <w:r w:rsidRPr="002F72EA">
        <w:rPr>
          <w:b/>
          <w:bCs/>
          <w:lang w:val="de-DE"/>
        </w:rPr>
        <w:t>2. Was bedeutet „Eingriffsregelung“</w:t>
      </w:r>
      <w:r w:rsidR="0054304C">
        <w:rPr>
          <w:b/>
          <w:bCs/>
          <w:lang w:val="de-DE"/>
        </w:rPr>
        <w:t xml:space="preserve"> eigentlich</w:t>
      </w:r>
      <w:bookmarkStart w:id="0" w:name="_GoBack"/>
      <w:bookmarkEnd w:id="0"/>
      <w:r w:rsidRPr="002F72EA">
        <w:rPr>
          <w:b/>
          <w:bCs/>
          <w:lang w:val="de-DE"/>
        </w:rPr>
        <w:t xml:space="preserve"> konkret?</w:t>
      </w:r>
      <w:r w:rsidRPr="002F72EA">
        <w:rPr>
          <w:lang w:val="de-DE"/>
        </w:rPr>
        <w:br/>
        <w:t>Die Eingriffsregelung ist ein gesetzlich vorgeschriebenes Verfahren im Naturschutzrecht. Sie legt fest, wie mit Eingriffen in Natur und Landschaft umzugehen ist. Dabei gilt eine klare Reihenfolge:</w:t>
      </w:r>
    </w:p>
    <w:p w14:paraId="2020ECD2" w14:textId="77777777" w:rsidR="002F72EA" w:rsidRPr="002F72EA" w:rsidRDefault="002F72EA" w:rsidP="002F72EA">
      <w:pPr>
        <w:numPr>
          <w:ilvl w:val="0"/>
          <w:numId w:val="15"/>
        </w:numPr>
        <w:spacing w:before="240" w:after="240"/>
        <w:rPr>
          <w:lang w:val="de-DE"/>
        </w:rPr>
      </w:pPr>
      <w:r w:rsidRPr="002F72EA">
        <w:rPr>
          <w:lang w:val="de-DE"/>
        </w:rPr>
        <w:t xml:space="preserve">vermeiden, </w:t>
      </w:r>
    </w:p>
    <w:p w14:paraId="2A29FE78" w14:textId="77777777" w:rsidR="002F72EA" w:rsidRPr="002F72EA" w:rsidRDefault="002F72EA" w:rsidP="002F72EA">
      <w:pPr>
        <w:numPr>
          <w:ilvl w:val="0"/>
          <w:numId w:val="15"/>
        </w:numPr>
        <w:spacing w:before="240" w:after="240"/>
        <w:rPr>
          <w:lang w:val="de-DE"/>
        </w:rPr>
      </w:pPr>
      <w:r w:rsidRPr="002F72EA">
        <w:rPr>
          <w:lang w:val="de-DE"/>
        </w:rPr>
        <w:t xml:space="preserve">minimieren, </w:t>
      </w:r>
    </w:p>
    <w:p w14:paraId="281414B1" w14:textId="77777777" w:rsidR="002F72EA" w:rsidRPr="002F72EA" w:rsidRDefault="002F72EA" w:rsidP="002F72EA">
      <w:pPr>
        <w:numPr>
          <w:ilvl w:val="0"/>
          <w:numId w:val="15"/>
        </w:numPr>
        <w:spacing w:before="240" w:after="240"/>
        <w:rPr>
          <w:lang w:val="de-DE"/>
        </w:rPr>
      </w:pPr>
      <w:r w:rsidRPr="002F72EA">
        <w:rPr>
          <w:lang w:val="de-DE"/>
        </w:rPr>
        <w:t xml:space="preserve">durch reale Maßnahmen ausgleichen, </w:t>
      </w:r>
    </w:p>
    <w:p w14:paraId="256A8EA3" w14:textId="77777777" w:rsidR="002F72EA" w:rsidRPr="002F72EA" w:rsidRDefault="002F72EA" w:rsidP="002F72EA">
      <w:pPr>
        <w:numPr>
          <w:ilvl w:val="0"/>
          <w:numId w:val="15"/>
        </w:numPr>
        <w:spacing w:before="240" w:after="240"/>
        <w:rPr>
          <w:lang w:val="de-DE"/>
        </w:rPr>
      </w:pPr>
      <w:r w:rsidRPr="002F72EA">
        <w:rPr>
          <w:lang w:val="de-DE"/>
        </w:rPr>
        <w:t xml:space="preserve">erst zuletzt Ersatzgeld festsetzen. </w:t>
      </w:r>
    </w:p>
    <w:p w14:paraId="03EECFDF" w14:textId="77777777" w:rsidR="002F72EA" w:rsidRPr="002F72EA" w:rsidRDefault="0054304C" w:rsidP="002F72EA">
      <w:pPr>
        <w:spacing w:before="240" w:after="240"/>
        <w:rPr>
          <w:lang w:val="de-DE"/>
        </w:rPr>
      </w:pPr>
      <w:r>
        <w:rPr>
          <w:lang w:val="de-DE"/>
        </w:rPr>
        <w:pict w14:anchorId="7811F7CE">
          <v:rect id="_x0000_i1026" style="width:0;height:1.5pt" o:hralign="center" o:hrstd="t" o:hr="t" fillcolor="#a0a0a0" stroked="f"/>
        </w:pict>
      </w:r>
    </w:p>
    <w:p w14:paraId="7BA94A84" w14:textId="77777777" w:rsidR="002F72EA" w:rsidRPr="002F72EA" w:rsidRDefault="002F72EA" w:rsidP="002F72EA">
      <w:pPr>
        <w:spacing w:before="240" w:after="240"/>
        <w:rPr>
          <w:lang w:val="de-DE"/>
        </w:rPr>
      </w:pPr>
      <w:r w:rsidRPr="002F72EA">
        <w:rPr>
          <w:b/>
          <w:bCs/>
          <w:lang w:val="de-DE"/>
        </w:rPr>
        <w:t>3. Was ist der Unterschied zwischen Ausgleichsmaßnahmen und Ersatzgeld?</w:t>
      </w:r>
      <w:r w:rsidRPr="002F72EA">
        <w:rPr>
          <w:lang w:val="de-DE"/>
        </w:rPr>
        <w:br/>
        <w:t>Ausgleichs- und Ersatzmaßnahmen sind konkrete Maßnahmen in Natur und Landschaft, beispielsweise die Renaturierung von Flächen oder die Entwicklung von Biotopen.</w:t>
      </w:r>
      <w:r w:rsidRPr="002F72EA">
        <w:rPr>
          <w:lang w:val="de-DE"/>
        </w:rPr>
        <w:br/>
        <w:t>Ersatzgeld ist dagegen eine finanzielle Zahlung, die nur dann festgesetzt wird, wenn ein Eingriff nicht vollständig durch reale Maßnahmen kompensiert werden kann.</w:t>
      </w:r>
    </w:p>
    <w:p w14:paraId="289CA61C" w14:textId="77777777" w:rsidR="002F72EA" w:rsidRPr="002F72EA" w:rsidRDefault="0054304C" w:rsidP="002F72EA">
      <w:pPr>
        <w:spacing w:before="240" w:after="240"/>
        <w:rPr>
          <w:lang w:val="de-DE"/>
        </w:rPr>
      </w:pPr>
      <w:r>
        <w:rPr>
          <w:lang w:val="de-DE"/>
        </w:rPr>
        <w:pict w14:anchorId="645C85A8">
          <v:rect id="_x0000_i1027" style="width:0;height:1.5pt" o:hralign="center" o:hrstd="t" o:hr="t" fillcolor="#a0a0a0" stroked="f"/>
        </w:pict>
      </w:r>
    </w:p>
    <w:p w14:paraId="1C9D5944" w14:textId="77777777" w:rsidR="002F72EA" w:rsidRPr="002F72EA" w:rsidRDefault="002F72EA" w:rsidP="002F72EA">
      <w:pPr>
        <w:spacing w:before="240" w:after="240"/>
        <w:rPr>
          <w:lang w:val="de-DE"/>
        </w:rPr>
      </w:pPr>
      <w:r w:rsidRPr="002F72EA">
        <w:rPr>
          <w:b/>
          <w:bCs/>
          <w:lang w:val="de-DE"/>
        </w:rPr>
        <w:t>4. Warum fällt bei Windenergieanlagen häufig Ersatzgeld an?</w:t>
      </w:r>
      <w:r w:rsidRPr="002F72EA">
        <w:rPr>
          <w:lang w:val="de-DE"/>
        </w:rPr>
        <w:br/>
        <w:t>Windenergieanlagen beeinflussen insbesondere das Landschaftsbild. Diese visuelle Wirkung lässt sich oft nicht vollständig durch Maßnahmen vor Ort ausgleichen. Deshalb werden bei Windenergieprojekten regelmäßig zumindest teilweise Ersatzgelder festgesetzt.</w:t>
      </w:r>
    </w:p>
    <w:p w14:paraId="5B76380E" w14:textId="77777777" w:rsidR="002F72EA" w:rsidRPr="002F72EA" w:rsidRDefault="0054304C" w:rsidP="002F72EA">
      <w:pPr>
        <w:spacing w:before="240" w:after="240"/>
        <w:rPr>
          <w:lang w:val="de-DE"/>
        </w:rPr>
      </w:pPr>
      <w:r>
        <w:rPr>
          <w:lang w:val="de-DE"/>
        </w:rPr>
        <w:pict w14:anchorId="4C80668E">
          <v:rect id="_x0000_i1028" style="width:0;height:1.5pt" o:hralign="center" o:hrstd="t" o:hr="t" fillcolor="#a0a0a0" stroked="f"/>
        </w:pict>
      </w:r>
    </w:p>
    <w:p w14:paraId="61514D52" w14:textId="77777777" w:rsidR="002F72EA" w:rsidRPr="002F72EA" w:rsidRDefault="002F72EA" w:rsidP="002F72EA">
      <w:pPr>
        <w:spacing w:before="240" w:after="240"/>
        <w:rPr>
          <w:lang w:val="de-DE"/>
        </w:rPr>
      </w:pPr>
      <w:r w:rsidRPr="002F72EA">
        <w:rPr>
          <w:b/>
          <w:bCs/>
          <w:lang w:val="de-DE"/>
        </w:rPr>
        <w:t>5. Bedeutet Ersatzgeld, dass auf Ausgleichsmaßnahmen verzichtet wird?</w:t>
      </w:r>
      <w:r w:rsidRPr="002F72EA">
        <w:rPr>
          <w:lang w:val="de-DE"/>
        </w:rPr>
        <w:br/>
        <w:t xml:space="preserve">Nein. Reale Ausgleichs- und Ersatzmaßnahmen bleiben grundsätzlich vorrangig. Ersatzgeld </w:t>
      </w:r>
      <w:r w:rsidRPr="002F72EA">
        <w:rPr>
          <w:lang w:val="de-DE"/>
        </w:rPr>
        <w:lastRenderedPageBreak/>
        <w:t>wird nur für den Teil eines Eingriffs festgesetzt, der nicht durch konkrete Maßnahmen kompensiert werden kann.</w:t>
      </w:r>
    </w:p>
    <w:p w14:paraId="071033A3" w14:textId="77777777" w:rsidR="002F72EA" w:rsidRPr="002F72EA" w:rsidRDefault="0054304C" w:rsidP="002F72EA">
      <w:pPr>
        <w:spacing w:before="240" w:after="240"/>
        <w:rPr>
          <w:lang w:val="de-DE"/>
        </w:rPr>
      </w:pPr>
      <w:r>
        <w:rPr>
          <w:lang w:val="de-DE"/>
        </w:rPr>
        <w:pict w14:anchorId="74EB3E55">
          <v:rect id="_x0000_i1029" style="width:0;height:1.5pt" o:hralign="center" o:hrstd="t" o:hr="t" fillcolor="#a0a0a0" stroked="f"/>
        </w:pict>
      </w:r>
    </w:p>
    <w:p w14:paraId="13999676" w14:textId="77777777" w:rsidR="002F72EA" w:rsidRPr="002F72EA" w:rsidRDefault="002F72EA" w:rsidP="002F72EA">
      <w:pPr>
        <w:spacing w:before="240" w:after="240"/>
        <w:rPr>
          <w:lang w:val="de-DE"/>
        </w:rPr>
      </w:pPr>
      <w:r w:rsidRPr="002F72EA">
        <w:rPr>
          <w:b/>
          <w:bCs/>
          <w:lang w:val="de-DE"/>
        </w:rPr>
        <w:t>6. Wofür werden die Ersatzgelder verwendet?</w:t>
      </w:r>
      <w:r w:rsidRPr="002F72EA">
        <w:rPr>
          <w:lang w:val="de-DE"/>
        </w:rPr>
        <w:br/>
        <w:t>Die Mittel sind zweckgebunden und dürfen ausschließlich für Naturschutz- und Landschaftspflegemaßnahmen eingesetzt werden. Typische Beispiele sind:</w:t>
      </w:r>
    </w:p>
    <w:p w14:paraId="062DE0B9" w14:textId="77777777" w:rsidR="002F72EA" w:rsidRPr="002F72EA" w:rsidRDefault="002F72EA" w:rsidP="002F72EA">
      <w:pPr>
        <w:numPr>
          <w:ilvl w:val="0"/>
          <w:numId w:val="16"/>
        </w:numPr>
        <w:spacing w:before="240" w:after="240"/>
        <w:rPr>
          <w:lang w:val="de-DE"/>
        </w:rPr>
      </w:pPr>
      <w:r w:rsidRPr="002F72EA">
        <w:rPr>
          <w:lang w:val="de-DE"/>
        </w:rPr>
        <w:t xml:space="preserve">Fließgewässerentwicklung, </w:t>
      </w:r>
    </w:p>
    <w:p w14:paraId="2912C0FF" w14:textId="77777777" w:rsidR="002F72EA" w:rsidRPr="002F72EA" w:rsidRDefault="002F72EA" w:rsidP="002F72EA">
      <w:pPr>
        <w:numPr>
          <w:ilvl w:val="0"/>
          <w:numId w:val="16"/>
        </w:numPr>
        <w:spacing w:before="240" w:after="240"/>
        <w:rPr>
          <w:lang w:val="de-DE"/>
        </w:rPr>
      </w:pPr>
      <w:r w:rsidRPr="002F72EA">
        <w:rPr>
          <w:lang w:val="de-DE"/>
        </w:rPr>
        <w:t xml:space="preserve">Moorschutz, </w:t>
      </w:r>
    </w:p>
    <w:p w14:paraId="4F82BB6C" w14:textId="77777777" w:rsidR="002F72EA" w:rsidRPr="002F72EA" w:rsidRDefault="002F72EA" w:rsidP="002F72EA">
      <w:pPr>
        <w:numPr>
          <w:ilvl w:val="0"/>
          <w:numId w:val="16"/>
        </w:numPr>
        <w:spacing w:before="240" w:after="240"/>
        <w:rPr>
          <w:lang w:val="de-DE"/>
        </w:rPr>
      </w:pPr>
      <w:r w:rsidRPr="002F72EA">
        <w:rPr>
          <w:lang w:val="de-DE"/>
        </w:rPr>
        <w:t xml:space="preserve">Artenschutzprojekte, </w:t>
      </w:r>
    </w:p>
    <w:p w14:paraId="655CEE55" w14:textId="77777777" w:rsidR="002F72EA" w:rsidRPr="002F72EA" w:rsidRDefault="002F72EA" w:rsidP="002F72EA">
      <w:pPr>
        <w:numPr>
          <w:ilvl w:val="0"/>
          <w:numId w:val="16"/>
        </w:numPr>
        <w:spacing w:before="240" w:after="240"/>
        <w:rPr>
          <w:lang w:val="de-DE"/>
        </w:rPr>
      </w:pPr>
      <w:r w:rsidRPr="002F72EA">
        <w:rPr>
          <w:lang w:val="de-DE"/>
        </w:rPr>
        <w:t xml:space="preserve">Flächenankäufe in Schutzgebieten, </w:t>
      </w:r>
    </w:p>
    <w:p w14:paraId="39301363" w14:textId="77777777" w:rsidR="002F72EA" w:rsidRPr="002F72EA" w:rsidRDefault="002F72EA" w:rsidP="002F72EA">
      <w:pPr>
        <w:numPr>
          <w:ilvl w:val="0"/>
          <w:numId w:val="16"/>
        </w:numPr>
        <w:spacing w:before="240" w:after="240"/>
        <w:rPr>
          <w:lang w:val="de-DE"/>
        </w:rPr>
      </w:pPr>
      <w:r w:rsidRPr="002F72EA">
        <w:rPr>
          <w:lang w:val="de-DE"/>
        </w:rPr>
        <w:t xml:space="preserve">Maßnahmen zur Landschaftspflege. </w:t>
      </w:r>
    </w:p>
    <w:p w14:paraId="04649502" w14:textId="77777777" w:rsidR="002F72EA" w:rsidRPr="002F72EA" w:rsidRDefault="0054304C" w:rsidP="002F72EA">
      <w:pPr>
        <w:spacing w:before="240" w:after="240"/>
        <w:rPr>
          <w:lang w:val="de-DE"/>
        </w:rPr>
      </w:pPr>
      <w:r>
        <w:rPr>
          <w:lang w:val="de-DE"/>
        </w:rPr>
        <w:pict w14:anchorId="7FC34088">
          <v:rect id="_x0000_i1030" style="width:0;height:1.5pt" o:hralign="center" o:hrstd="t" o:hr="t" fillcolor="#a0a0a0" stroked="f"/>
        </w:pict>
      </w:r>
    </w:p>
    <w:p w14:paraId="21B5319D" w14:textId="77777777" w:rsidR="002F72EA" w:rsidRPr="002F72EA" w:rsidRDefault="002F72EA" w:rsidP="002F72EA">
      <w:pPr>
        <w:spacing w:before="240" w:after="240"/>
        <w:rPr>
          <w:lang w:val="de-DE"/>
        </w:rPr>
      </w:pPr>
      <w:r w:rsidRPr="002F72EA">
        <w:rPr>
          <w:b/>
          <w:bCs/>
          <w:lang w:val="de-DE"/>
        </w:rPr>
        <w:t>7. Bleiben die Ersatzgelder im Landkreis Osnabrück?</w:t>
      </w:r>
      <w:r w:rsidRPr="002F72EA">
        <w:rPr>
          <w:lang w:val="de-DE"/>
        </w:rPr>
        <w:br/>
        <w:t>Ja. Die im Landkreis Osnabrück erhobenen Ersatzgelder werden grundsätzlich auch ausschließlich im Landkreis eingesetzt. Sie fließen direkt in regionale Naturschutzmaßnahmen zurück.</w:t>
      </w:r>
    </w:p>
    <w:p w14:paraId="3F3D1D3E" w14:textId="77777777" w:rsidR="002F72EA" w:rsidRPr="002F72EA" w:rsidRDefault="0054304C" w:rsidP="002F72EA">
      <w:pPr>
        <w:spacing w:before="240" w:after="240"/>
        <w:rPr>
          <w:lang w:val="de-DE"/>
        </w:rPr>
      </w:pPr>
      <w:r>
        <w:rPr>
          <w:lang w:val="de-DE"/>
        </w:rPr>
        <w:pict w14:anchorId="008F92C7">
          <v:rect id="_x0000_i1031" style="width:0;height:1.5pt" o:hralign="center" o:hrstd="t" o:hr="t" fillcolor="#a0a0a0" stroked="f"/>
        </w:pict>
      </w:r>
    </w:p>
    <w:p w14:paraId="269798C2" w14:textId="77777777" w:rsidR="002F72EA" w:rsidRPr="002F72EA" w:rsidRDefault="002F72EA" w:rsidP="002F72EA">
      <w:pPr>
        <w:spacing w:before="240" w:after="240"/>
        <w:rPr>
          <w:lang w:val="de-DE"/>
        </w:rPr>
      </w:pPr>
      <w:r w:rsidRPr="002F72EA">
        <w:rPr>
          <w:b/>
          <w:bCs/>
          <w:lang w:val="de-DE"/>
        </w:rPr>
        <w:t>8. Sind die bisher festgesetzten 1,56 Millionen Euro bereits vorhanden?</w:t>
      </w:r>
      <w:r w:rsidRPr="002F72EA">
        <w:rPr>
          <w:lang w:val="de-DE"/>
        </w:rPr>
        <w:br/>
        <w:t>Nein. Die Beträge wurden zwar rechtlich festgesetzt, sind aber bislang noch nicht gezahlt worden. Die Zahlung wird erst fällig, wenn tatsächlich mit dem Bau der jeweiligen Windenergieanlagen begonnen wird.</w:t>
      </w:r>
    </w:p>
    <w:p w14:paraId="20CC1E06" w14:textId="77777777" w:rsidR="002F72EA" w:rsidRPr="002F72EA" w:rsidRDefault="0054304C" w:rsidP="002F72EA">
      <w:pPr>
        <w:spacing w:before="240" w:after="240"/>
        <w:rPr>
          <w:lang w:val="de-DE"/>
        </w:rPr>
      </w:pPr>
      <w:r>
        <w:rPr>
          <w:lang w:val="de-DE"/>
        </w:rPr>
        <w:pict w14:anchorId="1EFE8907">
          <v:rect id="_x0000_i1032" style="width:0;height:1.5pt" o:hralign="center" o:hrstd="t" o:hr="t" fillcolor="#a0a0a0" stroked="f"/>
        </w:pict>
      </w:r>
    </w:p>
    <w:p w14:paraId="51A893F6" w14:textId="77777777" w:rsidR="002F72EA" w:rsidRPr="002F72EA" w:rsidRDefault="002F72EA" w:rsidP="002F72EA">
      <w:pPr>
        <w:spacing w:before="240" w:after="240"/>
        <w:rPr>
          <w:lang w:val="de-DE"/>
        </w:rPr>
      </w:pPr>
      <w:r w:rsidRPr="002F72EA">
        <w:rPr>
          <w:b/>
          <w:bCs/>
          <w:lang w:val="de-DE"/>
        </w:rPr>
        <w:t>9. Können Vorhabenträger die Höhe des Ersatzgeldes beeinflussen?</w:t>
      </w:r>
      <w:r w:rsidRPr="002F72EA">
        <w:rPr>
          <w:lang w:val="de-DE"/>
        </w:rPr>
        <w:br/>
        <w:t>Ja. Durch zusätzliche oder verbesserte Ausgleichsmaßnahmen kann die Eingriffsintensität reduziert werden. Dadurch kann sich auch die Höhe des Ersatzgeldes verringern. In Einzelfällen kann eine Ersatzzahlung sogar vollständig entfallen, wenn eine vollständige reale Kompensation möglich ist.</w:t>
      </w:r>
    </w:p>
    <w:p w14:paraId="4B411EA8" w14:textId="77777777" w:rsidR="002F72EA" w:rsidRPr="002F72EA" w:rsidRDefault="0054304C" w:rsidP="002F72EA">
      <w:pPr>
        <w:spacing w:before="240" w:after="240"/>
        <w:rPr>
          <w:lang w:val="de-DE"/>
        </w:rPr>
      </w:pPr>
      <w:r>
        <w:rPr>
          <w:lang w:val="de-DE"/>
        </w:rPr>
        <w:pict w14:anchorId="25DB95E1">
          <v:rect id="_x0000_i1033" style="width:0;height:1.5pt" o:hralign="center" o:hrstd="t" o:hr="t" fillcolor="#a0a0a0" stroked="f"/>
        </w:pict>
      </w:r>
    </w:p>
    <w:p w14:paraId="00000059" w14:textId="2B3A2072" w:rsidR="00307DF6" w:rsidRPr="002F72EA" w:rsidRDefault="002F72EA" w:rsidP="00C723F4">
      <w:pPr>
        <w:spacing w:before="240" w:after="240"/>
        <w:rPr>
          <w:lang w:val="de-DE"/>
        </w:rPr>
      </w:pPr>
      <w:r w:rsidRPr="002F72EA">
        <w:rPr>
          <w:b/>
          <w:bCs/>
          <w:lang w:val="de-DE"/>
        </w:rPr>
        <w:t>10. Bedeutet das alles, dass Windenergie und Naturschutz miteinander vereinbar sind?</w:t>
      </w:r>
      <w:r w:rsidRPr="002F72EA">
        <w:rPr>
          <w:lang w:val="de-DE"/>
        </w:rPr>
        <w:br/>
        <w:t>Die Eingriffsregelung soll genau das sicherstellen. Der Ausbau der erneuerbaren Energien soll nicht ohne Rücksicht auf Natur und Landschaft erfolgen. Deshalb schreibt das Gesetz vor:</w:t>
      </w:r>
      <w:r w:rsidRPr="002F72EA">
        <w:rPr>
          <w:lang w:val="de-DE"/>
        </w:rPr>
        <w:br/>
        <w:t>Zuerst vermeiden, dann ausgleichen – und nur im letzten Schritt zahlen.</w:t>
      </w:r>
    </w:p>
    <w:sectPr w:rsidR="00307DF6" w:rsidRPr="002F72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5B1C01E-0106-483B-B3AB-04CCC26BD396}"/>
  </w:font>
  <w:font w:name="Cambria">
    <w:panose1 w:val="02040503050406030204"/>
    <w:charset w:val="00"/>
    <w:family w:val="roman"/>
    <w:pitch w:val="variable"/>
    <w:sig w:usb0="E00006FF" w:usb1="420024FF" w:usb2="02000000" w:usb3="00000000" w:csb0="0000019F" w:csb1="00000000"/>
    <w:embedRegular r:id="rId2" w:fontKey="{960D438A-38E6-42B0-B8B9-BED7797D85D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40E3D"/>
    <w:multiLevelType w:val="multilevel"/>
    <w:tmpl w:val="F88A8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A6457C"/>
    <w:multiLevelType w:val="multilevel"/>
    <w:tmpl w:val="DAD81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466A03"/>
    <w:multiLevelType w:val="multilevel"/>
    <w:tmpl w:val="798A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1A2003"/>
    <w:multiLevelType w:val="multilevel"/>
    <w:tmpl w:val="B2A84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5170A"/>
    <w:multiLevelType w:val="multilevel"/>
    <w:tmpl w:val="3F8E9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703310"/>
    <w:multiLevelType w:val="multilevel"/>
    <w:tmpl w:val="6D76E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9365385"/>
    <w:multiLevelType w:val="multilevel"/>
    <w:tmpl w:val="D1E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250B00"/>
    <w:multiLevelType w:val="multilevel"/>
    <w:tmpl w:val="63C25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98446D"/>
    <w:multiLevelType w:val="multilevel"/>
    <w:tmpl w:val="82B02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747E6C"/>
    <w:multiLevelType w:val="multilevel"/>
    <w:tmpl w:val="B7DE4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A0744F"/>
    <w:multiLevelType w:val="multilevel"/>
    <w:tmpl w:val="B07AD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B6377E"/>
    <w:multiLevelType w:val="multilevel"/>
    <w:tmpl w:val="4058E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011313"/>
    <w:multiLevelType w:val="multilevel"/>
    <w:tmpl w:val="FA486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9A00E3"/>
    <w:multiLevelType w:val="multilevel"/>
    <w:tmpl w:val="5F3AA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EE19E2"/>
    <w:multiLevelType w:val="multilevel"/>
    <w:tmpl w:val="77BCD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1C2397"/>
    <w:multiLevelType w:val="multilevel"/>
    <w:tmpl w:val="37D4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
  </w:num>
  <w:num w:numId="4">
    <w:abstractNumId w:val="4"/>
  </w:num>
  <w:num w:numId="5">
    <w:abstractNumId w:val="11"/>
  </w:num>
  <w:num w:numId="6">
    <w:abstractNumId w:val="0"/>
  </w:num>
  <w:num w:numId="7">
    <w:abstractNumId w:val="12"/>
  </w:num>
  <w:num w:numId="8">
    <w:abstractNumId w:val="8"/>
  </w:num>
  <w:num w:numId="9">
    <w:abstractNumId w:val="13"/>
  </w:num>
  <w:num w:numId="10">
    <w:abstractNumId w:val="15"/>
  </w:num>
  <w:num w:numId="11">
    <w:abstractNumId w:val="14"/>
  </w:num>
  <w:num w:numId="12">
    <w:abstractNumId w:val="5"/>
  </w:num>
  <w:num w:numId="13">
    <w:abstractNumId w:val="9"/>
  </w:num>
  <w:num w:numId="14">
    <w:abstractNumId w:val="3"/>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F6"/>
    <w:rsid w:val="0018161E"/>
    <w:rsid w:val="00201840"/>
    <w:rsid w:val="0023112E"/>
    <w:rsid w:val="002F72EA"/>
    <w:rsid w:val="00307DF6"/>
    <w:rsid w:val="0054304C"/>
    <w:rsid w:val="0089754A"/>
    <w:rsid w:val="00AF753D"/>
    <w:rsid w:val="00C362B9"/>
    <w:rsid w:val="00C41E28"/>
    <w:rsid w:val="00C723F4"/>
    <w:rsid w:val="00D1235F"/>
    <w:rsid w:val="00DA09AE"/>
    <w:rsid w:val="00DD61EE"/>
    <w:rsid w:val="00E74C15"/>
    <w:rsid w:val="00EA5869"/>
    <w:rsid w:val="00F937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161F8B6"/>
  <w15:docId w15:val="{80BEDC80-87E3-4112-90DA-D17EF5897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styleId="Tabellenraster">
    <w:name w:val="Table Grid"/>
    <w:basedOn w:val="NormaleTabelle"/>
    <w:uiPriority w:val="39"/>
    <w:rsid w:val="008975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609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2868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Landkreis Osnabrueck</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Fuchs, Torben</dc:creator>
  <cp:lastModifiedBy>Riepenhoff, Burkhard</cp:lastModifiedBy>
  <cp:revision>3</cp:revision>
  <dcterms:created xsi:type="dcterms:W3CDTF">2026-05-11T08:54:00Z</dcterms:created>
  <dcterms:modified xsi:type="dcterms:W3CDTF">2026-05-11T11:32:00Z</dcterms:modified>
</cp:coreProperties>
</file>