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82793">
              <w:rPr>
                <w:rFonts w:cs="Arial"/>
              </w:rPr>
              <w:t>8</w:t>
            </w:r>
            <w:r w:rsidR="00FF32AA">
              <w:rPr>
                <w:rFonts w:cs="Arial"/>
              </w:rPr>
              <w:t>.</w:t>
            </w:r>
            <w:r w:rsidR="008D6C60">
              <w:rPr>
                <w:rFonts w:cs="Arial"/>
              </w:rPr>
              <w:t>7</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F34AE1"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CEBF4"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127417"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404C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8E07FA"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07661B"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4670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F34AE1"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1BBC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3B46A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5B1611" w:rsidRDefault="005B1611" w:rsidP="005B1611">
      <w:pPr>
        <w:rPr>
          <w:b/>
          <w:bCs/>
        </w:rPr>
      </w:pPr>
      <w:r>
        <w:rPr>
          <w:b/>
          <w:bCs/>
        </w:rPr>
        <w:t>Ältere Menschen im Alltag unterstützen: Niedersachsenweites Projekt in Melle erfolgreich beendet</w:t>
      </w:r>
    </w:p>
    <w:p w:rsidR="00105F42" w:rsidRDefault="00105F42" w:rsidP="00F16D97">
      <w:pPr>
        <w:rPr>
          <w:b/>
        </w:rPr>
      </w:pPr>
    </w:p>
    <w:p w:rsidR="00D94825" w:rsidRDefault="00D94825" w:rsidP="00D94825">
      <w:r>
        <w:rPr>
          <w:b/>
          <w:bCs/>
        </w:rPr>
        <w:t>Melle</w:t>
      </w:r>
      <w:r w:rsidRPr="00D00248">
        <w:rPr>
          <w:b/>
          <w:bCs/>
        </w:rPr>
        <w:t>.</w:t>
      </w:r>
      <w:r w:rsidRPr="00D00248">
        <w:t xml:space="preserve"> </w:t>
      </w:r>
      <w:r>
        <w:t>14</w:t>
      </w:r>
      <w:r w:rsidRPr="00D00248">
        <w:t xml:space="preserve"> Frauen aus verschiedenen Gemeinden rund um </w:t>
      </w:r>
      <w:r>
        <w:t xml:space="preserve">die Stadt </w:t>
      </w:r>
      <w:r w:rsidRPr="00D00248">
        <w:t>Melle haben erfolgreich den wegweisenden Pilotkurs „DUO.PLUS</w:t>
      </w:r>
      <w:r>
        <w:t xml:space="preserve"> Seniorenbegleitung</w:t>
      </w:r>
      <w:r w:rsidRPr="00D00248">
        <w:t xml:space="preserve">“ absolviert. Seit </w:t>
      </w:r>
      <w:r w:rsidR="004E62AA">
        <w:t>21. April</w:t>
      </w:r>
      <w:r w:rsidRPr="00D00248">
        <w:t xml:space="preserve"> kamen die Teilnehmerinnen regelmäßig in den Räumlichkeiten der Landesturnschule Melle zusammen, um sich für ihr zukünftiges Engagement zu qualifizieren. </w:t>
      </w:r>
      <w:r w:rsidRPr="00003C03">
        <w:t>Nun erhielten sie ihre Zertifikate.</w:t>
      </w:r>
    </w:p>
    <w:p w:rsidR="00D94825" w:rsidRDefault="00D94825" w:rsidP="00D94825">
      <w:pPr>
        <w:rPr>
          <w:color w:val="FF0000"/>
        </w:rPr>
      </w:pPr>
    </w:p>
    <w:p w:rsidR="00D94825" w:rsidRPr="00D00248" w:rsidRDefault="00D94825" w:rsidP="00D94825">
      <w:pPr>
        <w:rPr>
          <w:b/>
          <w:bCs/>
        </w:rPr>
      </w:pPr>
      <w:r w:rsidRPr="00D00248">
        <w:rPr>
          <w:b/>
          <w:bCs/>
        </w:rPr>
        <w:t>Ein Kurs, zwei Abschlüsse</w:t>
      </w:r>
    </w:p>
    <w:p w:rsidR="00D94825" w:rsidRDefault="00D94825" w:rsidP="00D94825">
      <w:r w:rsidRPr="00D00248">
        <w:t xml:space="preserve">Das Besondere an dieser Fortbildung: Es handelt sich um ein echtes Pilotprojekt, das in dieser Form </w:t>
      </w:r>
      <w:r>
        <w:t>niedersachsen</w:t>
      </w:r>
      <w:r w:rsidRPr="00D00248">
        <w:t>weit zum ersten Mal stattgefunden hat. Die Absolventinnen wurden nicht nur zu ehrenamtlichen DUO-Seniorenbegleiterinnen ausgebildet, sondern erwarben in einer integrierten Zusatzunterrichtseinheit gleichzeitig die offizielle Anerkennung als ehrenamtliche Nachbarschaftshelferinnen nach § 45a SGB XI.</w:t>
      </w:r>
      <w:r>
        <w:t xml:space="preserve"> </w:t>
      </w:r>
      <w:r w:rsidRPr="00D00248">
        <w:t>Durch diese Verzahnung sind die Frauen optimal vorbereitet: Sie können ältere Menschen im Alltag begleiten und ihre Aufwandsentschädigungen unkompliziert direkt mit den Pflegekassen der Senioren abrechnen.</w:t>
      </w:r>
    </w:p>
    <w:p w:rsidR="00D94825" w:rsidRPr="00D00248" w:rsidRDefault="00D94825" w:rsidP="00D94825"/>
    <w:p w:rsidR="00D94825" w:rsidRPr="00D00248" w:rsidRDefault="00D94825" w:rsidP="00D94825">
      <w:pPr>
        <w:rPr>
          <w:b/>
          <w:bCs/>
        </w:rPr>
      </w:pPr>
      <w:r w:rsidRPr="00D00248">
        <w:rPr>
          <w:b/>
          <w:bCs/>
        </w:rPr>
        <w:t>Umfangreiches Rüstzeug für die Praxis</w:t>
      </w:r>
    </w:p>
    <w:p w:rsidR="00D94825" w:rsidRPr="00D00248" w:rsidRDefault="00D94825" w:rsidP="00D94825">
      <w:r w:rsidRPr="00D00248">
        <w:t>In den intensiven theoretischen Einheiten und einem begleitenden Praxisanteil erlernten die Teilnehmerinnen ihr wichtiges Handwerkszeug. Unter der Leitung des Dozenten Dirk Tietz (Caritas) befassten sie sich unter anderem mit dem Umgang mit Alterserkrankungen wie Demenz, gelingender Gesprächsführung und Kommunikation sowie den rechtlichen, organisatorischen und sozialen Grundlagen des Ehrenamtes. Auch sensible Themen wie Sterben, Tod und Trauer wurden in der Gruppe intensiv erarbeitet.</w:t>
      </w:r>
    </w:p>
    <w:p w:rsidR="00D94825" w:rsidRDefault="00D94825" w:rsidP="00D94825">
      <w:r w:rsidRPr="00D00248">
        <w:t>Als qualifizierte Begleiterinnen besuchen sie nun ältere Menschen, die alleine zu Hause leben, in ihrer Mobilität eingeschränkt sind oder deren Angehörige Entlastung benötigen. Gemeinsame Unternehmungen, Gespräche und kleine Hilfen im Alltag stehen dabei im Vordergrund, um soziale Teilhabe zu ermöglichen und Einsamkeit im Alter effektiv vorzubeugen.</w:t>
      </w:r>
    </w:p>
    <w:p w:rsidR="00D94825" w:rsidRPr="00D00248" w:rsidRDefault="00D94825" w:rsidP="00D94825"/>
    <w:p w:rsidR="00D94825" w:rsidRPr="00444C9F" w:rsidRDefault="00D94825" w:rsidP="00D94825">
      <w:pPr>
        <w:rPr>
          <w:b/>
          <w:bCs/>
        </w:rPr>
      </w:pPr>
      <w:r w:rsidRPr="00444C9F">
        <w:rPr>
          <w:b/>
          <w:bCs/>
        </w:rPr>
        <w:t>Erfolgreiche Kooperation</w:t>
      </w:r>
    </w:p>
    <w:p w:rsidR="00D94825" w:rsidRPr="00444C9F" w:rsidRDefault="00D94825" w:rsidP="00D94825">
      <w:pPr>
        <w:rPr>
          <w:bCs/>
        </w:rPr>
      </w:pPr>
      <w:r w:rsidRPr="00444C9F">
        <w:rPr>
          <w:bCs/>
        </w:rPr>
        <w:t xml:space="preserve">Durchgeführt wurde </w:t>
      </w:r>
      <w:r>
        <w:rPr>
          <w:bCs/>
        </w:rPr>
        <w:t xml:space="preserve">der </w:t>
      </w:r>
      <w:r w:rsidRPr="00444C9F">
        <w:rPr>
          <w:bCs/>
        </w:rPr>
        <w:t>Kurs vom Senioren- und Pflegestützpunkt Niedersachsen (SPN) / Seniorenbüro des Landkreises Osnabrück in enger und bewährter Kooperation mit der Stadt Melle und der Caritas.</w:t>
      </w:r>
      <w:r>
        <w:rPr>
          <w:bCs/>
        </w:rPr>
        <w:t xml:space="preserve"> </w:t>
      </w:r>
      <w:r w:rsidRPr="00444C9F">
        <w:rPr>
          <w:bCs/>
        </w:rPr>
        <w:t>Die Vermittlung der ausgebildeten Seniorenbegleiterinnen und Nachbarschaftshelferinnen läuft zukünftig über das Ehrenamtsbüro der Stadt Melle (Regina Wahl, Telefon: 05422</w:t>
      </w:r>
      <w:r>
        <w:rPr>
          <w:bCs/>
        </w:rPr>
        <w:t>/</w:t>
      </w:r>
      <w:r w:rsidRPr="00444C9F">
        <w:rPr>
          <w:bCs/>
        </w:rPr>
        <w:t>965-520, E-Mail: r.wahl@stadt-melle.de).</w:t>
      </w:r>
    </w:p>
    <w:p w:rsidR="00D94825" w:rsidRPr="00444C9F" w:rsidRDefault="00D94825" w:rsidP="00D94825">
      <w:pPr>
        <w:rPr>
          <w:bCs/>
        </w:rPr>
      </w:pPr>
      <w:r w:rsidRPr="00444C9F">
        <w:rPr>
          <w:bCs/>
        </w:rPr>
        <w:t>Für Fragen rund um den DUO.PLUS-Kurs oder zukünftige Qualifizierungsangebote steht das Seniorenbüro des Landkreises Osnabrück ger</w:t>
      </w:r>
      <w:r>
        <w:rPr>
          <w:bCs/>
        </w:rPr>
        <w:t>ne zur Verfügung (Telefon: 0541/501-</w:t>
      </w:r>
      <w:r w:rsidRPr="00444C9F">
        <w:rPr>
          <w:bCs/>
        </w:rPr>
        <w:t>3831, E-Mail: seniorenbuero@LKOS.de, Internet: www.pflege-os.de).</w:t>
      </w:r>
    </w:p>
    <w:p w:rsidR="001A34B2" w:rsidRDefault="001A34B2" w:rsidP="00D40B12">
      <w:pPr>
        <w:spacing w:after="120"/>
      </w:pPr>
    </w:p>
    <w:p w:rsidR="00D94825" w:rsidRDefault="00D94825" w:rsidP="00D40B12">
      <w:pPr>
        <w:spacing w:after="120"/>
      </w:pPr>
    </w:p>
    <w:p w:rsidR="00D94825" w:rsidRPr="004768B1" w:rsidRDefault="00C1480C" w:rsidP="00D40B12">
      <w:pPr>
        <w:spacing w:after="120"/>
        <w:rPr>
          <w:b/>
        </w:rPr>
      </w:pPr>
      <w:r>
        <w:rPr>
          <w:b/>
        </w:rPr>
        <w:t>BU</w:t>
      </w:r>
      <w:r w:rsidR="00D94825" w:rsidRPr="004768B1">
        <w:rPr>
          <w:b/>
        </w:rPr>
        <w:t>:</w:t>
      </w:r>
    </w:p>
    <w:p w:rsidR="004768B1" w:rsidRDefault="00D94825" w:rsidP="00D94825">
      <w:pPr>
        <w:pStyle w:val="Beschriftung"/>
        <w:spacing w:line="360" w:lineRule="auto"/>
        <w:rPr>
          <w:rFonts w:ascii="Arial" w:hAnsi="Arial" w:cs="Arial"/>
          <w:i w:val="0"/>
          <w:color w:val="auto"/>
          <w:sz w:val="22"/>
          <w:szCs w:val="22"/>
        </w:rPr>
      </w:pPr>
      <w:r w:rsidRPr="004768B1">
        <w:rPr>
          <w:rFonts w:ascii="Arial" w:hAnsi="Arial" w:cs="Arial"/>
          <w:b/>
          <w:i w:val="0"/>
          <w:color w:val="auto"/>
          <w:sz w:val="22"/>
          <w:szCs w:val="22"/>
        </w:rPr>
        <w:t>Freuen sich über die Qualifizierung:</w:t>
      </w:r>
      <w:r w:rsidRPr="00D94825">
        <w:rPr>
          <w:rFonts w:ascii="Arial" w:hAnsi="Arial" w:cs="Arial"/>
          <w:i w:val="0"/>
          <w:color w:val="auto"/>
          <w:sz w:val="22"/>
          <w:szCs w:val="22"/>
        </w:rPr>
        <w:t xml:space="preserve"> </w:t>
      </w:r>
      <w:r w:rsidR="004768B1">
        <w:rPr>
          <w:rFonts w:ascii="Arial" w:hAnsi="Arial" w:cs="Arial"/>
          <w:i w:val="0"/>
          <w:color w:val="auto"/>
          <w:sz w:val="22"/>
          <w:szCs w:val="22"/>
        </w:rPr>
        <w:t xml:space="preserve">Tristan </w:t>
      </w:r>
      <w:proofErr w:type="spellStart"/>
      <w:r w:rsidR="004768B1">
        <w:rPr>
          <w:rFonts w:ascii="Arial" w:hAnsi="Arial" w:cs="Arial"/>
          <w:i w:val="0"/>
          <w:color w:val="auto"/>
          <w:sz w:val="22"/>
          <w:szCs w:val="22"/>
        </w:rPr>
        <w:t>Gruschka</w:t>
      </w:r>
      <w:proofErr w:type="spellEnd"/>
      <w:r w:rsidR="004768B1">
        <w:rPr>
          <w:rFonts w:ascii="Arial" w:hAnsi="Arial" w:cs="Arial"/>
          <w:i w:val="0"/>
          <w:color w:val="auto"/>
          <w:sz w:val="22"/>
          <w:szCs w:val="22"/>
        </w:rPr>
        <w:t xml:space="preserve"> (</w:t>
      </w:r>
      <w:r w:rsidR="00C1480C">
        <w:rPr>
          <w:rFonts w:ascii="Arial" w:hAnsi="Arial" w:cs="Arial"/>
          <w:i w:val="0"/>
          <w:color w:val="auto"/>
          <w:sz w:val="22"/>
          <w:szCs w:val="22"/>
        </w:rPr>
        <w:t xml:space="preserve">von links, </w:t>
      </w:r>
      <w:bookmarkStart w:id="0" w:name="_GoBack"/>
      <w:bookmarkEnd w:id="0"/>
      <w:r w:rsidR="004768B1">
        <w:rPr>
          <w:rFonts w:ascii="Arial" w:hAnsi="Arial" w:cs="Arial"/>
          <w:i w:val="0"/>
          <w:color w:val="auto"/>
          <w:sz w:val="22"/>
          <w:szCs w:val="22"/>
        </w:rPr>
        <w:t xml:space="preserve">Landkreis Osnabrück), Melles Bürgermeisterin Jutta Dettmann, Dirk Tietz (Landkreis Osnabrück) und die Teilnehmerinnen Monika </w:t>
      </w:r>
      <w:proofErr w:type="spellStart"/>
      <w:r w:rsidR="004768B1">
        <w:rPr>
          <w:rFonts w:ascii="Arial" w:hAnsi="Arial" w:cs="Arial"/>
          <w:i w:val="0"/>
          <w:color w:val="auto"/>
          <w:sz w:val="22"/>
          <w:szCs w:val="22"/>
        </w:rPr>
        <w:t>Rötger</w:t>
      </w:r>
      <w:proofErr w:type="spellEnd"/>
      <w:r w:rsidR="004768B1">
        <w:rPr>
          <w:rFonts w:ascii="Arial" w:hAnsi="Arial" w:cs="Arial"/>
          <w:i w:val="0"/>
          <w:color w:val="auto"/>
          <w:sz w:val="22"/>
          <w:szCs w:val="22"/>
        </w:rPr>
        <w:t xml:space="preserve">, Christine </w:t>
      </w:r>
      <w:proofErr w:type="spellStart"/>
      <w:r w:rsidR="004768B1">
        <w:rPr>
          <w:rFonts w:ascii="Arial" w:hAnsi="Arial" w:cs="Arial"/>
          <w:i w:val="0"/>
          <w:color w:val="auto"/>
          <w:sz w:val="22"/>
          <w:szCs w:val="22"/>
        </w:rPr>
        <w:t>Serowy</w:t>
      </w:r>
      <w:proofErr w:type="spellEnd"/>
      <w:r w:rsidR="004768B1">
        <w:rPr>
          <w:rFonts w:ascii="Arial" w:hAnsi="Arial" w:cs="Arial"/>
          <w:i w:val="0"/>
          <w:color w:val="auto"/>
          <w:sz w:val="22"/>
          <w:szCs w:val="22"/>
        </w:rPr>
        <w:t>, Monika Langer-</w:t>
      </w:r>
      <w:proofErr w:type="spellStart"/>
      <w:r w:rsidR="004768B1">
        <w:rPr>
          <w:rFonts w:ascii="Arial" w:hAnsi="Arial" w:cs="Arial"/>
          <w:i w:val="0"/>
          <w:color w:val="auto"/>
          <w:sz w:val="22"/>
          <w:szCs w:val="22"/>
        </w:rPr>
        <w:t>Eickelkamp</w:t>
      </w:r>
      <w:proofErr w:type="spellEnd"/>
      <w:r w:rsidR="004768B1">
        <w:rPr>
          <w:rFonts w:ascii="Arial" w:hAnsi="Arial" w:cs="Arial"/>
          <w:i w:val="0"/>
          <w:color w:val="auto"/>
          <w:sz w:val="22"/>
          <w:szCs w:val="22"/>
        </w:rPr>
        <w:t xml:space="preserve">, Lucia </w:t>
      </w:r>
      <w:proofErr w:type="spellStart"/>
      <w:r w:rsidR="004768B1">
        <w:rPr>
          <w:rFonts w:ascii="Arial" w:hAnsi="Arial" w:cs="Arial"/>
          <w:i w:val="0"/>
          <w:color w:val="auto"/>
          <w:sz w:val="22"/>
          <w:szCs w:val="22"/>
        </w:rPr>
        <w:t>Westermeyer</w:t>
      </w:r>
      <w:proofErr w:type="spellEnd"/>
      <w:r w:rsidR="004768B1">
        <w:rPr>
          <w:rFonts w:ascii="Arial" w:hAnsi="Arial" w:cs="Arial"/>
          <w:i w:val="0"/>
          <w:color w:val="auto"/>
          <w:sz w:val="22"/>
          <w:szCs w:val="22"/>
        </w:rPr>
        <w:t xml:space="preserve"> sowie Marita Feller (Stadt </w:t>
      </w:r>
      <w:r w:rsidR="004768B1">
        <w:rPr>
          <w:rFonts w:ascii="Arial" w:hAnsi="Arial" w:cs="Arial"/>
          <w:i w:val="0"/>
          <w:color w:val="auto"/>
          <w:sz w:val="22"/>
          <w:szCs w:val="22"/>
        </w:rPr>
        <w:lastRenderedPageBreak/>
        <w:t xml:space="preserve">Melle) und die weiteren Teilnehmerinnen Monika </w:t>
      </w:r>
      <w:proofErr w:type="spellStart"/>
      <w:r w:rsidR="004768B1">
        <w:rPr>
          <w:rFonts w:ascii="Arial" w:hAnsi="Arial" w:cs="Arial"/>
          <w:i w:val="0"/>
          <w:color w:val="auto"/>
          <w:sz w:val="22"/>
          <w:szCs w:val="22"/>
        </w:rPr>
        <w:t>Schüttenberg</w:t>
      </w:r>
      <w:proofErr w:type="spellEnd"/>
      <w:r w:rsidR="004768B1">
        <w:rPr>
          <w:rFonts w:ascii="Arial" w:hAnsi="Arial" w:cs="Arial"/>
          <w:i w:val="0"/>
          <w:color w:val="auto"/>
          <w:sz w:val="22"/>
          <w:szCs w:val="22"/>
        </w:rPr>
        <w:t xml:space="preserve">, Heike </w:t>
      </w:r>
      <w:proofErr w:type="spellStart"/>
      <w:r w:rsidR="004768B1">
        <w:rPr>
          <w:rFonts w:ascii="Arial" w:hAnsi="Arial" w:cs="Arial"/>
          <w:i w:val="0"/>
          <w:color w:val="auto"/>
          <w:sz w:val="22"/>
          <w:szCs w:val="22"/>
        </w:rPr>
        <w:t>Rötger</w:t>
      </w:r>
      <w:proofErr w:type="spellEnd"/>
      <w:r w:rsidR="004768B1">
        <w:rPr>
          <w:rFonts w:ascii="Arial" w:hAnsi="Arial" w:cs="Arial"/>
          <w:i w:val="0"/>
          <w:color w:val="auto"/>
          <w:sz w:val="22"/>
          <w:szCs w:val="22"/>
        </w:rPr>
        <w:t xml:space="preserve">, Ute </w:t>
      </w:r>
      <w:proofErr w:type="spellStart"/>
      <w:r w:rsidR="004768B1">
        <w:rPr>
          <w:rFonts w:ascii="Arial" w:hAnsi="Arial" w:cs="Arial"/>
          <w:i w:val="0"/>
          <w:color w:val="auto"/>
          <w:sz w:val="22"/>
          <w:szCs w:val="22"/>
        </w:rPr>
        <w:t>Mohrkötter</w:t>
      </w:r>
      <w:proofErr w:type="spellEnd"/>
      <w:r w:rsidR="004768B1">
        <w:rPr>
          <w:rFonts w:ascii="Arial" w:hAnsi="Arial" w:cs="Arial"/>
          <w:i w:val="0"/>
          <w:color w:val="auto"/>
          <w:sz w:val="22"/>
          <w:szCs w:val="22"/>
        </w:rPr>
        <w:t>, Karin Bohle, Bettina Schulte-Göbel, Heidi Henkel und Regina Wahl.</w:t>
      </w:r>
    </w:p>
    <w:tbl>
      <w:tblPr>
        <w:tblStyle w:val="Tabellenraster"/>
        <w:tblpPr w:leftFromText="141" w:rightFromText="141" w:vertAnchor="page" w:horzAnchor="margin" w:tblpY="10666"/>
        <w:tblW w:w="0" w:type="auto"/>
        <w:tblInd w:w="0" w:type="dxa"/>
        <w:tblLook w:val="04A0" w:firstRow="1" w:lastRow="0" w:firstColumn="1" w:lastColumn="0" w:noHBand="0" w:noVBand="1"/>
      </w:tblPr>
      <w:tblGrid>
        <w:gridCol w:w="1195"/>
        <w:gridCol w:w="1250"/>
        <w:gridCol w:w="1499"/>
        <w:gridCol w:w="1486"/>
        <w:gridCol w:w="1024"/>
      </w:tblGrid>
      <w:tr w:rsidR="004768B1" w:rsidTr="004768B1">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rPr>
                <w:sz w:val="24"/>
                <w:szCs w:val="24"/>
              </w:rPr>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Dirk Tietz</w:t>
            </w:r>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Marita Feller</w:t>
            </w:r>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Heidi Henkel</w:t>
            </w:r>
          </w:p>
        </w:tc>
      </w:tr>
      <w:tr w:rsidR="004768B1" w:rsidTr="004768B1">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Monika </w:t>
            </w:r>
            <w:proofErr w:type="spellStart"/>
            <w:r>
              <w:t>Rötger</w:t>
            </w:r>
            <w:proofErr w:type="spellEnd"/>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Monika </w:t>
            </w:r>
            <w:proofErr w:type="spellStart"/>
            <w:r>
              <w:t>Schüttenberg</w:t>
            </w:r>
            <w:proofErr w:type="spellEnd"/>
          </w:p>
        </w:tc>
        <w:tc>
          <w:tcPr>
            <w:tcW w:w="1813"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r>
      <w:tr w:rsidR="004768B1" w:rsidTr="004768B1">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Christine </w:t>
            </w:r>
            <w:proofErr w:type="spellStart"/>
            <w:r>
              <w:t>Serowy</w:t>
            </w:r>
            <w:proofErr w:type="spellEnd"/>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Heike </w:t>
            </w:r>
            <w:proofErr w:type="spellStart"/>
            <w:r>
              <w:t>Rötger</w:t>
            </w:r>
            <w:proofErr w:type="spellEnd"/>
          </w:p>
        </w:tc>
        <w:tc>
          <w:tcPr>
            <w:tcW w:w="1813"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r>
      <w:tr w:rsidR="004768B1" w:rsidTr="004768B1">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Monika Lader-</w:t>
            </w:r>
            <w:proofErr w:type="spellStart"/>
            <w:r>
              <w:t>Eickelkamp</w:t>
            </w:r>
            <w:proofErr w:type="spellEnd"/>
          </w:p>
        </w:tc>
        <w:tc>
          <w:tcPr>
            <w:tcW w:w="1813"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3"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r>
      <w:tr w:rsidR="004768B1" w:rsidTr="004768B1">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Lucia </w:t>
            </w:r>
            <w:proofErr w:type="spellStart"/>
            <w:r>
              <w:t>Westermeyer</w:t>
            </w:r>
            <w:proofErr w:type="spellEnd"/>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Ute </w:t>
            </w:r>
            <w:proofErr w:type="spellStart"/>
            <w:r>
              <w:t>Morkötter</w:t>
            </w:r>
            <w:proofErr w:type="spellEnd"/>
          </w:p>
        </w:tc>
        <w:tc>
          <w:tcPr>
            <w:tcW w:w="1813"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r>
      <w:tr w:rsidR="004768B1" w:rsidTr="004768B1">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2"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Karin Bohle</w:t>
            </w:r>
          </w:p>
        </w:tc>
        <w:tc>
          <w:tcPr>
            <w:tcW w:w="1813" w:type="dxa"/>
            <w:tcBorders>
              <w:top w:val="single" w:sz="4" w:space="0" w:color="auto"/>
              <w:left w:val="single" w:sz="4" w:space="0" w:color="auto"/>
              <w:bottom w:val="single" w:sz="4" w:space="0" w:color="auto"/>
              <w:right w:val="single" w:sz="4" w:space="0" w:color="auto"/>
            </w:tcBorders>
          </w:tcPr>
          <w:p w:rsidR="004768B1" w:rsidRDefault="004768B1">
            <w:pPr>
              <w:spacing w:line="240" w:lineRule="auto"/>
            </w:pPr>
          </w:p>
        </w:tc>
      </w:tr>
      <w:tr w:rsidR="004768B1" w:rsidTr="004768B1">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 xml:space="preserve">Tristan </w:t>
            </w:r>
            <w:proofErr w:type="spellStart"/>
            <w:r>
              <w:t>Gruschka</w:t>
            </w:r>
            <w:proofErr w:type="spellEnd"/>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Jutta Dettmann</w:t>
            </w:r>
          </w:p>
        </w:tc>
        <w:tc>
          <w:tcPr>
            <w:tcW w:w="1812"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Renate Schack</w:t>
            </w:r>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Bettina Schulte-Göbel</w:t>
            </w:r>
          </w:p>
        </w:tc>
        <w:tc>
          <w:tcPr>
            <w:tcW w:w="1813" w:type="dxa"/>
            <w:tcBorders>
              <w:top w:val="single" w:sz="4" w:space="0" w:color="auto"/>
              <w:left w:val="single" w:sz="4" w:space="0" w:color="auto"/>
              <w:bottom w:val="single" w:sz="4" w:space="0" w:color="auto"/>
              <w:right w:val="single" w:sz="4" w:space="0" w:color="auto"/>
            </w:tcBorders>
            <w:hideMark/>
          </w:tcPr>
          <w:p w:rsidR="004768B1" w:rsidRDefault="004768B1">
            <w:pPr>
              <w:spacing w:line="240" w:lineRule="auto"/>
            </w:pPr>
            <w:r>
              <w:t>Regina Wahl</w:t>
            </w:r>
          </w:p>
        </w:tc>
      </w:tr>
    </w:tbl>
    <w:p w:rsidR="00D94825" w:rsidRPr="00D94825" w:rsidRDefault="00D94825" w:rsidP="004768B1">
      <w:pPr>
        <w:rPr>
          <w:lang w:eastAsia="en-US"/>
        </w:rPr>
      </w:pPr>
      <w:r>
        <w:rPr>
          <w:lang w:eastAsia="en-US"/>
        </w:rPr>
        <w:t>Foto: Landkreis Osnabrück</w:t>
      </w:r>
      <w:r w:rsidR="007652A6">
        <w:rPr>
          <w:lang w:eastAsia="en-US"/>
        </w:rPr>
        <w:t xml:space="preserve">/Hermann </w:t>
      </w:r>
      <w:proofErr w:type="spellStart"/>
      <w:r w:rsidR="007652A6">
        <w:rPr>
          <w:lang w:eastAsia="en-US"/>
        </w:rPr>
        <w:t>Pentermann</w:t>
      </w:r>
      <w:proofErr w:type="spellEnd"/>
    </w:p>
    <w:p w:rsidR="00D94825" w:rsidRPr="00084E5C" w:rsidRDefault="00D94825" w:rsidP="00D40B12">
      <w:pPr>
        <w:spacing w:after="120"/>
      </w:pP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A99" w:rsidRDefault="00211A99">
      <w:pPr>
        <w:spacing w:line="240" w:lineRule="auto"/>
      </w:pPr>
      <w:r>
        <w:separator/>
      </w:r>
    </w:p>
  </w:endnote>
  <w:endnote w:type="continuationSeparator" w:id="0">
    <w:p w:rsidR="00211A99" w:rsidRDefault="00211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742D61"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742D61"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768B1">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A99" w:rsidRDefault="00211A99">
      <w:pPr>
        <w:spacing w:line="240" w:lineRule="auto"/>
      </w:pPr>
      <w:r>
        <w:separator/>
      </w:r>
    </w:p>
  </w:footnote>
  <w:footnote w:type="continuationSeparator" w:id="0">
    <w:p w:rsidR="00211A99" w:rsidRDefault="00211A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11A99"/>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50D3"/>
    <w:rsid w:val="003D64A3"/>
    <w:rsid w:val="003E1893"/>
    <w:rsid w:val="003F2DB8"/>
    <w:rsid w:val="00416C5B"/>
    <w:rsid w:val="00434BED"/>
    <w:rsid w:val="00447B33"/>
    <w:rsid w:val="00464130"/>
    <w:rsid w:val="00464C94"/>
    <w:rsid w:val="004768B1"/>
    <w:rsid w:val="00487F4D"/>
    <w:rsid w:val="004A57A0"/>
    <w:rsid w:val="004A6621"/>
    <w:rsid w:val="004C1946"/>
    <w:rsid w:val="004C5AA4"/>
    <w:rsid w:val="004E62AA"/>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1611"/>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1046"/>
    <w:rsid w:val="00713DE2"/>
    <w:rsid w:val="0071531A"/>
    <w:rsid w:val="0071558E"/>
    <w:rsid w:val="0072161F"/>
    <w:rsid w:val="00742D61"/>
    <w:rsid w:val="00743A19"/>
    <w:rsid w:val="00747273"/>
    <w:rsid w:val="00747840"/>
    <w:rsid w:val="00751981"/>
    <w:rsid w:val="00755D5F"/>
    <w:rsid w:val="007601F5"/>
    <w:rsid w:val="00761301"/>
    <w:rsid w:val="007652A6"/>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D6C60"/>
    <w:rsid w:val="008D7A6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1480C"/>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2793"/>
    <w:rsid w:val="00D85FEE"/>
    <w:rsid w:val="00D902F7"/>
    <w:rsid w:val="00D94825"/>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3930"/>
    <w:rsid w:val="00E94D5B"/>
    <w:rsid w:val="00EA23A1"/>
    <w:rsid w:val="00EA437E"/>
    <w:rsid w:val="00EB7E11"/>
    <w:rsid w:val="00EC4FA5"/>
    <w:rsid w:val="00EC724B"/>
    <w:rsid w:val="00EF0F8C"/>
    <w:rsid w:val="00EF7121"/>
    <w:rsid w:val="00F123C7"/>
    <w:rsid w:val="00F16D97"/>
    <w:rsid w:val="00F34AE1"/>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4D96F"/>
  <w15:docId w15:val="{19A08C88-F510-4664-B70A-201D52B4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Beschriftung">
    <w:name w:val="caption"/>
    <w:basedOn w:val="Standard"/>
    <w:next w:val="Standard"/>
    <w:uiPriority w:val="35"/>
    <w:unhideWhenUsed/>
    <w:qFormat/>
    <w:rsid w:val="00D94825"/>
    <w:pPr>
      <w:spacing w:after="200" w:line="240" w:lineRule="auto"/>
    </w:pPr>
    <w:rPr>
      <w:rFonts w:asciiTheme="minorHAnsi" w:eastAsiaTheme="minorHAnsi" w:hAnsiTheme="minorHAnsi" w:cstheme="minorBidi"/>
      <w:i/>
      <w:iCs/>
      <w:color w:val="1F497D" w:themeColor="text2"/>
      <w:kern w:val="2"/>
      <w:sz w:val="18"/>
      <w:szCs w:val="18"/>
      <w:lang w:eastAsia="en-US"/>
    </w:rPr>
  </w:style>
  <w:style w:type="table" w:styleId="Tabellenraster">
    <w:name w:val="Table Grid"/>
    <w:basedOn w:val="NormaleTabelle"/>
    <w:uiPriority w:val="39"/>
    <w:rsid w:val="004768B1"/>
    <w:rPr>
      <w:rFonts w:asciiTheme="minorHAnsi" w:eastAsiaTheme="minorHAnsi" w:hAnsiTheme="minorHAnsi" w:cstheme="minorBid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367873517">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330987805">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56287-566E-41B4-B213-A8739ECA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3503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5</cp:revision>
  <cp:lastPrinted>2016-07-21T12:50:00Z</cp:lastPrinted>
  <dcterms:created xsi:type="dcterms:W3CDTF">2026-06-30T14:13:00Z</dcterms:created>
  <dcterms:modified xsi:type="dcterms:W3CDTF">2026-07-08T09:17:00Z</dcterms:modified>
</cp:coreProperties>
</file>