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3E237" w14:textId="77777777" w:rsidR="00566731" w:rsidRPr="006D4E99" w:rsidRDefault="00D76865">
      <w:pPr>
        <w:framePr w:hSpace="142" w:wrap="around" w:vAnchor="text" w:hAnchor="page" w:x="8069" w:y="-838"/>
        <w:rPr>
          <w:rFonts w:cs="Arial"/>
        </w:rPr>
      </w:pPr>
      <w:r>
        <w:rPr>
          <w:rFonts w:cs="Arial"/>
          <w:noProof/>
        </w:rPr>
        <w:drawing>
          <wp:inline distT="0" distB="0" distL="0" distR="0" wp14:anchorId="269D9DCD" wp14:editId="07BB92EC">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14:paraId="53AA3198" w14:textId="77777777" w:rsidR="00566731" w:rsidRPr="006D4E99" w:rsidRDefault="00566731" w:rsidP="005D4065">
      <w:pPr>
        <w:spacing w:line="240" w:lineRule="auto"/>
        <w:rPr>
          <w:rFonts w:cs="Arial"/>
          <w:sz w:val="18"/>
        </w:rPr>
      </w:pPr>
    </w:p>
    <w:p w14:paraId="433D7759" w14:textId="77777777" w:rsidR="00566731" w:rsidRPr="006D4E99" w:rsidRDefault="00566731" w:rsidP="005D4065">
      <w:pPr>
        <w:spacing w:line="240" w:lineRule="auto"/>
        <w:rPr>
          <w:rFonts w:cs="Arial"/>
          <w:sz w:val="18"/>
        </w:rPr>
      </w:pPr>
    </w:p>
    <w:p w14:paraId="28187716" w14:textId="77777777" w:rsidR="00566731" w:rsidRPr="006D4E99" w:rsidRDefault="00566731" w:rsidP="005D4065">
      <w:pPr>
        <w:spacing w:line="240" w:lineRule="auto"/>
        <w:rPr>
          <w:rFonts w:cs="Arial"/>
          <w:sz w:val="18"/>
        </w:rPr>
      </w:pPr>
    </w:p>
    <w:p w14:paraId="4D9D5418" w14:textId="77777777" w:rsidR="00566731" w:rsidRPr="006D4E99" w:rsidRDefault="00566731" w:rsidP="005D4065">
      <w:pPr>
        <w:spacing w:line="240" w:lineRule="auto"/>
        <w:rPr>
          <w:rFonts w:cs="Arial"/>
          <w:sz w:val="18"/>
        </w:rPr>
      </w:pPr>
    </w:p>
    <w:p w14:paraId="27AFF30A"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66170ADC" w14:textId="77777777">
        <w:tc>
          <w:tcPr>
            <w:tcW w:w="6591" w:type="dxa"/>
          </w:tcPr>
          <w:p w14:paraId="240B83B4"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68C8454A"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77D204F3" w14:textId="77777777">
        <w:tc>
          <w:tcPr>
            <w:tcW w:w="6591" w:type="dxa"/>
          </w:tcPr>
          <w:p w14:paraId="1D08981B" w14:textId="77777777" w:rsidR="00566731" w:rsidRPr="006D4E99" w:rsidRDefault="00566731" w:rsidP="005D4065">
            <w:pPr>
              <w:spacing w:line="240" w:lineRule="auto"/>
              <w:rPr>
                <w:rFonts w:cs="Arial"/>
                <w:sz w:val="14"/>
              </w:rPr>
            </w:pPr>
          </w:p>
        </w:tc>
        <w:tc>
          <w:tcPr>
            <w:tcW w:w="3685" w:type="dxa"/>
            <w:gridSpan w:val="2"/>
          </w:tcPr>
          <w:p w14:paraId="6DBFF2C9" w14:textId="77777777" w:rsidR="00566731" w:rsidRPr="006D4E99" w:rsidRDefault="00566731" w:rsidP="005D4065">
            <w:pPr>
              <w:spacing w:line="240" w:lineRule="auto"/>
              <w:rPr>
                <w:rFonts w:cs="Arial"/>
                <w:sz w:val="16"/>
              </w:rPr>
            </w:pPr>
          </w:p>
        </w:tc>
      </w:tr>
      <w:tr w:rsidR="00566731" w:rsidRPr="006D4E99" w14:paraId="2BBDB074" w14:textId="77777777">
        <w:tc>
          <w:tcPr>
            <w:tcW w:w="6591" w:type="dxa"/>
          </w:tcPr>
          <w:p w14:paraId="4F14C8E6" w14:textId="77777777" w:rsidR="00566731" w:rsidRPr="006D4E99" w:rsidRDefault="00566731" w:rsidP="005D4065">
            <w:pPr>
              <w:spacing w:line="240" w:lineRule="auto"/>
              <w:rPr>
                <w:rFonts w:cs="Arial"/>
                <w:noProof/>
              </w:rPr>
            </w:pPr>
          </w:p>
          <w:p w14:paraId="6B6C0BAD" w14:textId="77777777" w:rsidR="006D4E99" w:rsidRPr="006D4E99" w:rsidRDefault="006D4E99" w:rsidP="005D4065">
            <w:pPr>
              <w:spacing w:line="240" w:lineRule="auto"/>
              <w:rPr>
                <w:rFonts w:cs="Arial"/>
                <w:noProof/>
              </w:rPr>
            </w:pPr>
          </w:p>
          <w:p w14:paraId="2B08C9CF" w14:textId="77777777" w:rsidR="00566731" w:rsidRPr="006D4E99" w:rsidRDefault="00566731" w:rsidP="005D4065">
            <w:pPr>
              <w:spacing w:line="240" w:lineRule="auto"/>
              <w:rPr>
                <w:rFonts w:cs="Arial"/>
                <w:noProof/>
              </w:rPr>
            </w:pPr>
          </w:p>
          <w:p w14:paraId="0B32DBA6" w14:textId="77777777" w:rsidR="006D4E99" w:rsidRPr="006D4E99" w:rsidRDefault="006D4E99" w:rsidP="005D4065">
            <w:pPr>
              <w:spacing w:line="240" w:lineRule="auto"/>
              <w:rPr>
                <w:rFonts w:cs="Arial"/>
                <w:b/>
                <w:noProof/>
              </w:rPr>
            </w:pPr>
            <w:r w:rsidRPr="006D4E99">
              <w:rPr>
                <w:rFonts w:cs="Arial"/>
                <w:b/>
                <w:noProof/>
              </w:rPr>
              <w:t>An die</w:t>
            </w:r>
          </w:p>
          <w:p w14:paraId="392133CA"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49CCA6F9"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4B2E6916" w14:textId="77777777" w:rsidR="00566731" w:rsidRPr="006D4E99" w:rsidRDefault="00E37934" w:rsidP="005D4065">
            <w:pPr>
              <w:spacing w:line="240" w:lineRule="auto"/>
              <w:rPr>
                <w:rFonts w:cs="Arial"/>
                <w:b/>
              </w:rPr>
            </w:pPr>
            <w:r>
              <w:rPr>
                <w:rFonts w:cs="Arial"/>
                <w:b/>
              </w:rPr>
              <w:t>und Kommunikation</w:t>
            </w:r>
          </w:p>
          <w:p w14:paraId="4E824789" w14:textId="77777777" w:rsidR="00566731" w:rsidRPr="006D4E99" w:rsidRDefault="00E37934" w:rsidP="005D4065">
            <w:pPr>
              <w:spacing w:line="240" w:lineRule="auto"/>
              <w:rPr>
                <w:rFonts w:cs="Arial"/>
                <w:b/>
              </w:rPr>
            </w:pPr>
            <w:r>
              <w:rPr>
                <w:rFonts w:cs="Arial"/>
                <w:b/>
              </w:rPr>
              <w:t>-Pressestelle-</w:t>
            </w:r>
          </w:p>
          <w:p w14:paraId="76FF24BD" w14:textId="77777777" w:rsidR="00566731" w:rsidRPr="006D4E99" w:rsidRDefault="00566731" w:rsidP="005D4065">
            <w:pPr>
              <w:spacing w:line="240" w:lineRule="auto"/>
              <w:rPr>
                <w:rFonts w:cs="Arial"/>
                <w:b/>
              </w:rPr>
            </w:pPr>
          </w:p>
          <w:p w14:paraId="35315BED" w14:textId="492EAD72"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0470A4">
              <w:rPr>
                <w:rFonts w:cs="Arial"/>
              </w:rPr>
              <w:t>27</w:t>
            </w:r>
            <w:r w:rsidR="00FF32AA">
              <w:rPr>
                <w:rFonts w:cs="Arial"/>
              </w:rPr>
              <w:t>.</w:t>
            </w:r>
            <w:r w:rsidR="00526619">
              <w:rPr>
                <w:rFonts w:cs="Arial"/>
              </w:rPr>
              <w:t>8</w:t>
            </w:r>
            <w:r w:rsidR="00862A5C">
              <w:rPr>
                <w:rFonts w:cs="Arial"/>
              </w:rPr>
              <w:t>.</w:t>
            </w:r>
            <w:r w:rsidR="0032463E">
              <w:rPr>
                <w:rFonts w:cs="Arial"/>
              </w:rPr>
              <w:t>2026</w:t>
            </w:r>
          </w:p>
          <w:p w14:paraId="41A050EA"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3E4CF53A"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29689234"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24120BDD" w14:textId="77777777">
        <w:trPr>
          <w:trHeight w:val="874"/>
        </w:trPr>
        <w:tc>
          <w:tcPr>
            <w:tcW w:w="6591" w:type="dxa"/>
          </w:tcPr>
          <w:p w14:paraId="27272AA2" w14:textId="77777777" w:rsidR="00566731" w:rsidRPr="006D4E99" w:rsidRDefault="00DB53E3" w:rsidP="005D4065">
            <w:pPr>
              <w:spacing w:after="40" w:line="240" w:lineRule="auto"/>
              <w:rPr>
                <w:rFonts w:cs="Arial"/>
                <w:sz w:val="14"/>
              </w:rPr>
            </w:pPr>
            <w:r>
              <w:rPr>
                <w:noProof/>
              </w:rPr>
              <w:pict w14:anchorId="42002C38">
                <v:line id="Line 9" o:spid="_x0000_s1026" style="position:absolute;z-index:251661312;visibility:visible;mso-position-horizontal-relative:text;mso-position-vertical-relative:text"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w:r>
            <w:r>
              <w:rPr>
                <w:noProof/>
              </w:rPr>
              <w:pict w14:anchorId="1BAD3AEF">
                <v:line id="Line 8" o:spid="_x0000_s1033" style="position:absolute;z-index:251660288;visibility:visible;mso-position-horizontal-relative:text;mso-position-vertical-relative:text"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w14:anchorId="5FBAAD74">
                <v:line id="Line 7" o:spid="_x0000_s1032" style="position:absolute;z-index:251659264;visibility:visible;mso-position-horizontal-relative:text;mso-position-vertical-relative:text"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w14:anchorId="179D11B0">
                <v:line id="Line 6" o:spid="_x0000_s1031" style="position:absolute;z-index:251658240;visibility:visible;mso-position-horizontal-relative:text;mso-position-vertical-relative:text"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w:r>
            <w:r>
              <w:rPr>
                <w:noProof/>
              </w:rPr>
              <w:pict w14:anchorId="7FBC388B">
                <v:line id="Line 3" o:spid="_x0000_s1030" style="position:absolute;z-index:251655168;visibility:visible;mso-position-horizontal-relative:text;mso-position-vertical-relative:text"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w14:anchorId="72D221C2">
                <v:line id="Line 2" o:spid="_x0000_s1029" style="position:absolute;z-index:251654144;visibility:visible;mso-position-horizontal-relative:text;mso-position-vertical-relative:text"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w:r>
            <w:r w:rsidR="00566731" w:rsidRPr="006D4E99">
              <w:rPr>
                <w:rFonts w:cs="Arial"/>
                <w:b/>
                <w:noProof/>
                <w:spacing w:val="60"/>
                <w:sz w:val="56"/>
              </w:rPr>
              <w:t>Pressemitteilung</w:t>
            </w:r>
          </w:p>
        </w:tc>
        <w:tc>
          <w:tcPr>
            <w:tcW w:w="1276" w:type="dxa"/>
          </w:tcPr>
          <w:p w14:paraId="249B502F"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755FF1EA" w14:textId="77777777" w:rsidR="00566731" w:rsidRPr="006D4E99" w:rsidRDefault="00566731" w:rsidP="005D4065">
            <w:pPr>
              <w:spacing w:after="80" w:line="240" w:lineRule="auto"/>
              <w:rPr>
                <w:rFonts w:cs="Arial"/>
                <w:sz w:val="14"/>
                <w:lang w:val="fr-FR"/>
              </w:rPr>
            </w:pPr>
            <w:r w:rsidRPr="006D4E99">
              <w:rPr>
                <w:rFonts w:cs="Arial"/>
                <w:sz w:val="14"/>
                <w:lang w:val="fr-FR"/>
              </w:rPr>
              <w:t>Fax: (05 41) 501-</w:t>
            </w:r>
          </w:p>
          <w:p w14:paraId="7CD08BD9"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67920F1F"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695B0BE0" w14:textId="77777777" w:rsidR="00566731" w:rsidRPr="006D4E99" w:rsidRDefault="00A374C3" w:rsidP="005D4065">
            <w:pPr>
              <w:spacing w:line="240" w:lineRule="auto"/>
              <w:rPr>
                <w:rFonts w:cs="Arial"/>
                <w:lang w:val="fr-FR"/>
              </w:rPr>
            </w:pPr>
            <w:r>
              <w:rPr>
                <w:rFonts w:cs="Arial"/>
                <w:lang w:val="fr-FR"/>
              </w:rPr>
              <w:t>4420</w:t>
            </w:r>
          </w:p>
          <w:p w14:paraId="64E374A1"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04FE1FAE" w14:textId="77777777" w:rsidR="00566731" w:rsidRPr="006D4E99" w:rsidRDefault="00DB53E3" w:rsidP="005D4065">
            <w:pPr>
              <w:spacing w:line="240" w:lineRule="auto"/>
              <w:rPr>
                <w:rFonts w:cs="Arial"/>
                <w:sz w:val="14"/>
                <w:lang w:val="fr-FR"/>
              </w:rPr>
            </w:pPr>
            <w:r>
              <w:rPr>
                <w:noProof/>
              </w:rPr>
              <w:pict w14:anchorId="0265F3A9">
                <v:line id="Line 4" o:spid="_x0000_s1028" style="position:absolute;z-index:251656192;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w14:anchorId="1C414854">
                <v:line id="Line 5" o:spid="_x0000_s1027" style="position:absolute;z-index:251657216;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w:r>
          </w:p>
        </w:tc>
      </w:tr>
    </w:tbl>
    <w:p w14:paraId="635DD2DB"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216F16E5"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3DCE01EB"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32C6D17"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A61C13A"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133EBEEA" w14:textId="77777777" w:rsidR="00CC29AE" w:rsidRDefault="00CC29AE" w:rsidP="00BA2A94">
      <w:pPr>
        <w:rPr>
          <w:b/>
        </w:rPr>
      </w:pPr>
    </w:p>
    <w:p w14:paraId="692EDFC3" w14:textId="77777777" w:rsidR="00FB1C40" w:rsidRDefault="00FB1C40" w:rsidP="00091A0C">
      <w:pPr>
        <w:rPr>
          <w:rFonts w:cs="Arial"/>
          <w:b/>
        </w:rPr>
      </w:pPr>
      <w:r>
        <w:rPr>
          <w:rFonts w:cs="Arial"/>
          <w:b/>
        </w:rPr>
        <w:t>Fachtag des Landkreises Osnabrück: Wie lassen sich Kinderrechte im Alltag der Kindertagespflege verwirklichen?</w:t>
      </w:r>
    </w:p>
    <w:p w14:paraId="464B23FD" w14:textId="77777777" w:rsidR="00105F42" w:rsidRDefault="00105F42" w:rsidP="00F16D97">
      <w:pPr>
        <w:rPr>
          <w:b/>
        </w:rPr>
      </w:pPr>
    </w:p>
    <w:p w14:paraId="4BB08D2E" w14:textId="77777777" w:rsidR="00140B2F" w:rsidRDefault="00A67313" w:rsidP="00091A0C">
      <w:pPr>
        <w:spacing w:after="120"/>
        <w:rPr>
          <w:rFonts w:cs="Arial"/>
        </w:rPr>
      </w:pPr>
      <w:r>
        <w:rPr>
          <w:b/>
        </w:rPr>
        <w:t>Osnabrück</w:t>
      </w:r>
      <w:r w:rsidR="00091A0C">
        <w:rPr>
          <w:b/>
        </w:rPr>
        <w:t>.</w:t>
      </w:r>
      <w:r w:rsidR="00091A0C" w:rsidRPr="00EB2565">
        <w:rPr>
          <w:rFonts w:cs="Arial"/>
        </w:rPr>
        <w:t xml:space="preserve"> Wie können Kinderrechte im Alltag der Kindertagespflege selbstverständlich gelebt und umgesetzt werden? Mit dieser Frage beschäftigte sich der Fachdienst Jugend des Landkreises Osnabrück im Rahmen ei</w:t>
      </w:r>
      <w:r w:rsidR="00140B2F">
        <w:rPr>
          <w:rFonts w:cs="Arial"/>
        </w:rPr>
        <w:t xml:space="preserve">nes Fachtages </w:t>
      </w:r>
      <w:r w:rsidR="00091A0C" w:rsidRPr="00EB2565">
        <w:rPr>
          <w:rFonts w:cs="Arial"/>
        </w:rPr>
        <w:t>in der Katholischen FABI in Osnabrück.</w:t>
      </w:r>
      <w:r w:rsidR="00140B2F">
        <w:rPr>
          <w:rFonts w:cs="Arial"/>
        </w:rPr>
        <w:t xml:space="preserve"> Titel der Veranstaltung: </w:t>
      </w:r>
      <w:bookmarkStart w:id="0" w:name="_GoBack"/>
      <w:bookmarkEnd w:id="0"/>
      <w:r w:rsidR="00091A0C" w:rsidRPr="00EB2565">
        <w:rPr>
          <w:rFonts w:cs="Arial"/>
        </w:rPr>
        <w:t>„Beteiligung – Förderung – Schutz: Kinderrechte im Alltag der Kindertagespflegestelle verwirklichen“</w:t>
      </w:r>
      <w:r w:rsidR="00140B2F">
        <w:rPr>
          <w:rFonts w:cs="Arial"/>
        </w:rPr>
        <w:t>.</w:t>
      </w:r>
    </w:p>
    <w:p w14:paraId="4F25099B" w14:textId="77777777" w:rsidR="00091A0C" w:rsidRPr="00EB2565" w:rsidRDefault="00140B2F" w:rsidP="00091A0C">
      <w:pPr>
        <w:spacing w:after="120"/>
        <w:rPr>
          <w:rFonts w:cs="Arial"/>
        </w:rPr>
      </w:pPr>
      <w:r>
        <w:rPr>
          <w:rFonts w:cs="Arial"/>
        </w:rPr>
        <w:t>60 Fachkräfte nahmen am Fachtag teil. Darunter waren n</w:t>
      </w:r>
      <w:r w:rsidR="00091A0C" w:rsidRPr="00EB2565">
        <w:rPr>
          <w:rFonts w:cs="Arial"/>
        </w:rPr>
        <w:t>eben Kindertagespflegepersonen und Mitarbeitenden</w:t>
      </w:r>
      <w:r>
        <w:rPr>
          <w:rFonts w:cs="Arial"/>
        </w:rPr>
        <w:t xml:space="preserve"> der Familienservicebüros</w:t>
      </w:r>
      <w:r w:rsidR="00091A0C" w:rsidRPr="00EB2565">
        <w:rPr>
          <w:rFonts w:cs="Arial"/>
        </w:rPr>
        <w:t xml:space="preserve"> auch Akteurinnen und Akteure aus Kindertagesstätten sowie aus de</w:t>
      </w:r>
      <w:r>
        <w:rPr>
          <w:rFonts w:cs="Arial"/>
        </w:rPr>
        <w:t>m Bereich der Frühen Hilfen</w:t>
      </w:r>
      <w:r w:rsidR="00091A0C" w:rsidRPr="00EB2565">
        <w:rPr>
          <w:rFonts w:cs="Arial"/>
        </w:rPr>
        <w:t>. Damit bot der Fachtag eine gute Gelegenheit, sich fachübergreifend auszutauschen, bestehendes Wissen zu vertiefen und gemeinsam praxisnahe Anregungen für die Arbeit mit Kindern zu entwickeln.</w:t>
      </w:r>
    </w:p>
    <w:p w14:paraId="63203AAE" w14:textId="52ADF80C" w:rsidR="00613582" w:rsidRPr="003D21AD" w:rsidRDefault="00140B2F" w:rsidP="00613582">
      <w:pPr>
        <w:spacing w:after="120"/>
        <w:rPr>
          <w:rFonts w:cs="Arial"/>
        </w:rPr>
      </w:pPr>
      <w:r>
        <w:rPr>
          <w:rFonts w:cs="Arial"/>
        </w:rPr>
        <w:t xml:space="preserve">Referent war </w:t>
      </w:r>
      <w:r w:rsidR="00091A0C" w:rsidRPr="00EB2565">
        <w:rPr>
          <w:rFonts w:cs="Arial"/>
        </w:rPr>
        <w:t>Prof. Jörg Maywald</w:t>
      </w:r>
      <w:r>
        <w:rPr>
          <w:rFonts w:cs="Arial"/>
        </w:rPr>
        <w:t xml:space="preserve"> als Experte </w:t>
      </w:r>
      <w:r w:rsidR="00091A0C" w:rsidRPr="00EB2565">
        <w:rPr>
          <w:rFonts w:cs="Arial"/>
        </w:rPr>
        <w:t>für Kinderrechte und Kinde</w:t>
      </w:r>
      <w:r>
        <w:rPr>
          <w:rFonts w:cs="Arial"/>
        </w:rPr>
        <w:t>rschutz</w:t>
      </w:r>
      <w:r w:rsidR="00091A0C" w:rsidRPr="00EB2565">
        <w:rPr>
          <w:rFonts w:cs="Arial"/>
        </w:rPr>
        <w:t xml:space="preserve">. In seinem Vortrag stellte er zentrale Kinderrechte vor und zeigte auf, welche Bedeutung insbesondere der Vorrang des Kindeswohls, die Schutzrechte und die Beteiligungsrechte für </w:t>
      </w:r>
      <w:r w:rsidR="00613582" w:rsidRPr="00EB2565">
        <w:rPr>
          <w:rFonts w:cs="Arial"/>
        </w:rPr>
        <w:lastRenderedPageBreak/>
        <w:t>die tägliche Arbeit mit Kindern haben. Anhand von Fallbeispielen wurden die Inhalte anschaulich mit der Praxis verknüpft.</w:t>
      </w:r>
      <w:r w:rsidR="00613582">
        <w:rPr>
          <w:rFonts w:cs="Arial"/>
        </w:rPr>
        <w:t xml:space="preserve"> </w:t>
      </w:r>
      <w:r w:rsidR="00613582" w:rsidRPr="003D21AD">
        <w:rPr>
          <w:rFonts w:cs="Arial"/>
        </w:rPr>
        <w:t>„Gute Qualität in der Kindertagespflege muss sich daran messen lassen, inwieweit es gelingt, die Rechte jedes Kindes auf Schutz, Förderung und Beteiligung zu verwirklichen.</w:t>
      </w:r>
      <w:r w:rsidR="00613582">
        <w:rPr>
          <w:rFonts w:cs="Arial"/>
        </w:rPr>
        <w:t xml:space="preserve"> </w:t>
      </w:r>
      <w:r w:rsidR="00613582" w:rsidRPr="003D21AD">
        <w:rPr>
          <w:rFonts w:cs="Arial"/>
        </w:rPr>
        <w:t>Die in der UN-Kinderrechtskonvention niedergelegten Rechte, darunter insbesondere der Vorrang des Kindeswohls, sind der Fixstern einer kindgerechten Pädagogik"</w:t>
      </w:r>
      <w:r w:rsidR="00613582">
        <w:rPr>
          <w:rFonts w:cs="Arial"/>
        </w:rPr>
        <w:t>, sagte Maywald.</w:t>
      </w:r>
    </w:p>
    <w:p w14:paraId="24BCC4AE" w14:textId="77777777" w:rsidR="00613582" w:rsidRPr="00EB2565" w:rsidRDefault="00613582" w:rsidP="00613582">
      <w:pPr>
        <w:spacing w:after="120"/>
        <w:rPr>
          <w:rFonts w:cs="Arial"/>
        </w:rPr>
      </w:pPr>
      <w:r w:rsidRPr="00EB2565">
        <w:rPr>
          <w:rFonts w:cs="Arial"/>
        </w:rPr>
        <w:t>Im anschließenden Workshop standen die Bausteine eines Gewaltschutzkonzepts in der Kindertagespflege im Mittelpunkt. Dabei ging es unter anderem um die Frage, wie Kindertagespflegestellen zu sicheren Orten für Kinder gestaltet werden können und wie mit Übergriffen unter Kindern professionell und kindgerecht umzugehen ist.</w:t>
      </w:r>
    </w:p>
    <w:p w14:paraId="78D216C8" w14:textId="77777777" w:rsidR="00613582" w:rsidRPr="00EB2565" w:rsidRDefault="00613582" w:rsidP="00613582">
      <w:pPr>
        <w:spacing w:after="120"/>
        <w:rPr>
          <w:rFonts w:cs="Arial"/>
        </w:rPr>
      </w:pPr>
      <w:r w:rsidRPr="00EB2565">
        <w:rPr>
          <w:rFonts w:cs="Arial"/>
        </w:rPr>
        <w:t xml:space="preserve">Der Fachdienst Jugend nutzte die Veranstaltung zugleich, um den fachlichen Austausch unter den verschiedenen Akteurinnen und Akteuren rund um das Aufwachsen und die Förderung von Kindern weiter zu stärken. </w:t>
      </w:r>
      <w:r>
        <w:rPr>
          <w:rFonts w:cs="Arial"/>
        </w:rPr>
        <w:t>„</w:t>
      </w:r>
      <w:r w:rsidRPr="00EB2565">
        <w:rPr>
          <w:rFonts w:cs="Arial"/>
        </w:rPr>
        <w:t xml:space="preserve">Denn Kinderschutz und Kinderrechte sind eine gemeinsame Aufgabe, die von einer guten Zusammenarbeit der unterschiedlichen </w:t>
      </w:r>
      <w:r>
        <w:rPr>
          <w:rFonts w:cs="Arial"/>
        </w:rPr>
        <w:t>Fachkräfte und Institutionen profitiert“, sagte Jörg Röls, Leiter des Fachdienstes Jugend.</w:t>
      </w:r>
    </w:p>
    <w:p w14:paraId="7F7BAAFD" w14:textId="2EC0F31D" w:rsidR="00091A0C" w:rsidRDefault="00091A0C" w:rsidP="00613582">
      <w:pPr>
        <w:spacing w:after="120"/>
        <w:rPr>
          <w:rFonts w:cs="Arial"/>
        </w:rPr>
      </w:pPr>
    </w:p>
    <w:p w14:paraId="663377B1" w14:textId="2F2C7E03" w:rsidR="000470A4" w:rsidRDefault="00091A0C" w:rsidP="00091A0C">
      <w:pPr>
        <w:spacing w:after="120"/>
        <w:rPr>
          <w:rFonts w:cs="Arial"/>
        </w:rPr>
      </w:pPr>
      <w:r>
        <w:rPr>
          <w:rFonts w:cs="Arial"/>
        </w:rPr>
        <w:t>Bildunterschrift:</w:t>
      </w:r>
    </w:p>
    <w:p w14:paraId="459EC997" w14:textId="49D26DB5" w:rsidR="00091A0C" w:rsidRDefault="000470A4" w:rsidP="000470A4">
      <w:pPr>
        <w:spacing w:after="120"/>
        <w:rPr>
          <w:rFonts w:cs="Arial"/>
        </w:rPr>
      </w:pPr>
      <w:r>
        <w:rPr>
          <w:rFonts w:cs="Arial"/>
        </w:rPr>
        <w:t>Prof. Jörg Maywald (zweiter von rechts</w:t>
      </w:r>
      <w:r w:rsidR="002176E7">
        <w:rPr>
          <w:rFonts w:cs="Arial"/>
        </w:rPr>
        <w:t xml:space="preserve">) referierte beim Fachtag Kinderrechte in der Kindertagespflege. </w:t>
      </w:r>
      <w:r>
        <w:rPr>
          <w:rFonts w:cs="Arial"/>
        </w:rPr>
        <w:t xml:space="preserve">Begleitet wurde die Veranstaltung auch (von links) von </w:t>
      </w:r>
      <w:r w:rsidRPr="000470A4">
        <w:rPr>
          <w:rFonts w:cs="Arial"/>
        </w:rPr>
        <w:t>Simone Hartung (Vorsitzende des Tagespflegeelternvereins)</w:t>
      </w:r>
      <w:r>
        <w:rPr>
          <w:rFonts w:cs="Arial"/>
        </w:rPr>
        <w:t>, Jörg Röls</w:t>
      </w:r>
      <w:r w:rsidRPr="000470A4">
        <w:rPr>
          <w:rFonts w:cs="Arial"/>
        </w:rPr>
        <w:t>,</w:t>
      </w:r>
      <w:r>
        <w:rPr>
          <w:rFonts w:cs="Arial"/>
        </w:rPr>
        <w:t xml:space="preserve"> Mareike Surberg und Barbara Falke (alle Landkreis Osnabrück, Fachdienst</w:t>
      </w:r>
      <w:r w:rsidRPr="000470A4">
        <w:rPr>
          <w:rFonts w:cs="Arial"/>
        </w:rPr>
        <w:t xml:space="preserve"> Jugend)</w:t>
      </w:r>
      <w:r>
        <w:rPr>
          <w:rFonts w:cs="Arial"/>
        </w:rPr>
        <w:t>.</w:t>
      </w:r>
    </w:p>
    <w:p w14:paraId="77A8811D" w14:textId="77777777" w:rsidR="00091A0C" w:rsidRPr="00EB2565" w:rsidRDefault="00091A0C" w:rsidP="00091A0C">
      <w:pPr>
        <w:spacing w:after="120"/>
        <w:jc w:val="right"/>
        <w:rPr>
          <w:rFonts w:cs="Arial"/>
        </w:rPr>
      </w:pPr>
      <w:r>
        <w:rPr>
          <w:rFonts w:cs="Arial"/>
        </w:rPr>
        <w:t>Foto: Landkreis Osnabrück/Uwe Lewandowski</w:t>
      </w:r>
    </w:p>
    <w:p w14:paraId="166E3EE2" w14:textId="77777777" w:rsidR="001A34B2" w:rsidRPr="00084E5C" w:rsidRDefault="001A34B2" w:rsidP="00D40B12">
      <w:pPr>
        <w:spacing w:after="120"/>
      </w:pPr>
    </w:p>
    <w:p w14:paraId="1E6F15A2" w14:textId="77777777" w:rsidR="00F65A12" w:rsidRPr="00084E5C" w:rsidRDefault="00F65A12" w:rsidP="00F65A12">
      <w:pPr>
        <w:spacing w:after="120"/>
        <w:jc w:val="right"/>
      </w:pPr>
    </w:p>
    <w:sectPr w:rsidR="00F65A12" w:rsidRPr="00084E5C"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F5D2D" w14:textId="77777777" w:rsidR="00DB53E3" w:rsidRDefault="00DB53E3">
      <w:pPr>
        <w:spacing w:line="240" w:lineRule="auto"/>
      </w:pPr>
      <w:r>
        <w:separator/>
      </w:r>
    </w:p>
  </w:endnote>
  <w:endnote w:type="continuationSeparator" w:id="0">
    <w:p w14:paraId="7D4F5F33" w14:textId="77777777" w:rsidR="00DB53E3" w:rsidRDefault="00DB5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EC1DA" w14:textId="77777777" w:rsidR="00896F52" w:rsidRDefault="00253123"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006FC5EE"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4C4F" w14:textId="1F2BEA5B" w:rsidR="00896F52" w:rsidRDefault="00253123"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0470A4">
      <w:rPr>
        <w:rStyle w:val="Seitenzahl"/>
        <w:noProof/>
      </w:rPr>
      <w:t>1</w:t>
    </w:r>
    <w:r>
      <w:rPr>
        <w:rStyle w:val="Seitenzahl"/>
      </w:rPr>
      <w:fldChar w:fldCharType="end"/>
    </w:r>
  </w:p>
  <w:p w14:paraId="10B45E2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57B46"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19DCC" w14:textId="77777777" w:rsidR="00DB53E3" w:rsidRDefault="00DB53E3">
      <w:pPr>
        <w:spacing w:line="240" w:lineRule="auto"/>
      </w:pPr>
      <w:r>
        <w:separator/>
      </w:r>
    </w:p>
  </w:footnote>
  <w:footnote w:type="continuationSeparator" w:id="0">
    <w:p w14:paraId="2064F538" w14:textId="77777777" w:rsidR="00DB53E3" w:rsidRDefault="00DB53E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D4065"/>
    <w:rsid w:val="00010558"/>
    <w:rsid w:val="00024066"/>
    <w:rsid w:val="000345B8"/>
    <w:rsid w:val="00034FE6"/>
    <w:rsid w:val="000470A4"/>
    <w:rsid w:val="00070537"/>
    <w:rsid w:val="0008310A"/>
    <w:rsid w:val="0008394D"/>
    <w:rsid w:val="00084E5C"/>
    <w:rsid w:val="00085B5C"/>
    <w:rsid w:val="0009174E"/>
    <w:rsid w:val="00091A0C"/>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355F3"/>
    <w:rsid w:val="00140B2F"/>
    <w:rsid w:val="00142162"/>
    <w:rsid w:val="001465F4"/>
    <w:rsid w:val="0015295E"/>
    <w:rsid w:val="0015505A"/>
    <w:rsid w:val="001567A1"/>
    <w:rsid w:val="0016056D"/>
    <w:rsid w:val="001605DF"/>
    <w:rsid w:val="00162327"/>
    <w:rsid w:val="001640AC"/>
    <w:rsid w:val="00185344"/>
    <w:rsid w:val="00195B79"/>
    <w:rsid w:val="001A34B2"/>
    <w:rsid w:val="001C0D85"/>
    <w:rsid w:val="001F191A"/>
    <w:rsid w:val="001F1F8D"/>
    <w:rsid w:val="001F5C9C"/>
    <w:rsid w:val="001F6145"/>
    <w:rsid w:val="002176E7"/>
    <w:rsid w:val="00230050"/>
    <w:rsid w:val="00250ED8"/>
    <w:rsid w:val="002514AE"/>
    <w:rsid w:val="00253123"/>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2463E"/>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619"/>
    <w:rsid w:val="00526FE2"/>
    <w:rsid w:val="00532AAB"/>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13582"/>
    <w:rsid w:val="006230B6"/>
    <w:rsid w:val="006375C0"/>
    <w:rsid w:val="00640F0A"/>
    <w:rsid w:val="00657240"/>
    <w:rsid w:val="00660CF1"/>
    <w:rsid w:val="00673BD4"/>
    <w:rsid w:val="00676722"/>
    <w:rsid w:val="00682ECD"/>
    <w:rsid w:val="0068340C"/>
    <w:rsid w:val="006928CA"/>
    <w:rsid w:val="006C10F0"/>
    <w:rsid w:val="006C2BA2"/>
    <w:rsid w:val="006C3FC2"/>
    <w:rsid w:val="006C559E"/>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A10A8"/>
    <w:rsid w:val="007A134E"/>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D7A68"/>
    <w:rsid w:val="008E4BEC"/>
    <w:rsid w:val="008F0606"/>
    <w:rsid w:val="008F06E5"/>
    <w:rsid w:val="008F0878"/>
    <w:rsid w:val="008F5A3A"/>
    <w:rsid w:val="00932B68"/>
    <w:rsid w:val="00933713"/>
    <w:rsid w:val="00936A53"/>
    <w:rsid w:val="00942E6A"/>
    <w:rsid w:val="00943F81"/>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B53E3"/>
    <w:rsid w:val="00DC155D"/>
    <w:rsid w:val="00DD791D"/>
    <w:rsid w:val="00DF5185"/>
    <w:rsid w:val="00E130BA"/>
    <w:rsid w:val="00E33231"/>
    <w:rsid w:val="00E37808"/>
    <w:rsid w:val="00E37934"/>
    <w:rsid w:val="00E4131A"/>
    <w:rsid w:val="00E421D9"/>
    <w:rsid w:val="00E47ABD"/>
    <w:rsid w:val="00E51ECE"/>
    <w:rsid w:val="00E6094F"/>
    <w:rsid w:val="00E65E29"/>
    <w:rsid w:val="00E84CE8"/>
    <w:rsid w:val="00E854F5"/>
    <w:rsid w:val="00E93930"/>
    <w:rsid w:val="00E94D5B"/>
    <w:rsid w:val="00EA23A1"/>
    <w:rsid w:val="00EA437E"/>
    <w:rsid w:val="00EB7E11"/>
    <w:rsid w:val="00EC4FA5"/>
    <w:rsid w:val="00EC724B"/>
    <w:rsid w:val="00ED499C"/>
    <w:rsid w:val="00EF0F8C"/>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B1C40"/>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AC7EBFB"/>
  <w15:docId w15:val="{4D9EBB7B-C946-4AEA-9E6D-509851A3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1A787-58EE-405D-9BF5-D20D60125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12</cp:revision>
  <cp:lastPrinted>2016-07-21T12:50:00Z</cp:lastPrinted>
  <dcterms:created xsi:type="dcterms:W3CDTF">2026-08-20T05:56:00Z</dcterms:created>
  <dcterms:modified xsi:type="dcterms:W3CDTF">2026-08-27T07:03:00Z</dcterms:modified>
</cp:coreProperties>
</file>