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CF010" w14:textId="352F770F" w:rsidR="00566731" w:rsidRPr="006D4E99" w:rsidRDefault="00DE62B5">
      <w:pPr>
        <w:framePr w:hSpace="142" w:wrap="around" w:vAnchor="text" w:hAnchor="page" w:x="8069" w:y="-838"/>
        <w:rPr>
          <w:rFonts w:cs="Arial"/>
        </w:rPr>
      </w:pPr>
      <w:r>
        <w:rPr>
          <w:rFonts w:cs="Arial"/>
          <w:noProof/>
        </w:rPr>
        <w:drawing>
          <wp:inline distT="0" distB="0" distL="0" distR="0" wp14:anchorId="30535C85" wp14:editId="6FBC03CE">
            <wp:extent cx="1095375" cy="10096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1009650"/>
                    </a:xfrm>
                    <a:prstGeom prst="rect">
                      <a:avLst/>
                    </a:prstGeom>
                    <a:noFill/>
                    <a:ln>
                      <a:noFill/>
                    </a:ln>
                  </pic:spPr>
                </pic:pic>
              </a:graphicData>
            </a:graphic>
          </wp:inline>
        </w:drawing>
      </w:r>
    </w:p>
    <w:p w14:paraId="2FB27AF8" w14:textId="77777777" w:rsidR="00566731" w:rsidRPr="006D4E99" w:rsidRDefault="00566731" w:rsidP="005D4065">
      <w:pPr>
        <w:spacing w:line="240" w:lineRule="auto"/>
        <w:rPr>
          <w:rFonts w:cs="Arial"/>
          <w:sz w:val="18"/>
        </w:rPr>
      </w:pPr>
    </w:p>
    <w:p w14:paraId="6D2437CF" w14:textId="77777777" w:rsidR="00566731" w:rsidRPr="006D4E99" w:rsidRDefault="00566731" w:rsidP="005D4065">
      <w:pPr>
        <w:spacing w:line="240" w:lineRule="auto"/>
        <w:rPr>
          <w:rFonts w:cs="Arial"/>
          <w:sz w:val="18"/>
        </w:rPr>
      </w:pPr>
    </w:p>
    <w:p w14:paraId="217DF77D" w14:textId="77777777" w:rsidR="00566731" w:rsidRPr="006D4E99" w:rsidRDefault="00566731" w:rsidP="005D4065">
      <w:pPr>
        <w:spacing w:line="240" w:lineRule="auto"/>
        <w:rPr>
          <w:rFonts w:cs="Arial"/>
          <w:sz w:val="18"/>
        </w:rPr>
      </w:pPr>
    </w:p>
    <w:p w14:paraId="788C307A" w14:textId="77777777" w:rsidR="00566731" w:rsidRPr="006D4E99" w:rsidRDefault="00566731" w:rsidP="005D4065">
      <w:pPr>
        <w:spacing w:line="240" w:lineRule="auto"/>
        <w:rPr>
          <w:rFonts w:cs="Arial"/>
          <w:sz w:val="18"/>
        </w:rPr>
      </w:pPr>
    </w:p>
    <w:p w14:paraId="352CAFC2"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0953B247" w14:textId="77777777">
        <w:tc>
          <w:tcPr>
            <w:tcW w:w="6591" w:type="dxa"/>
          </w:tcPr>
          <w:p w14:paraId="0E5F6DA3"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7DFDB69D"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17530AF7" w14:textId="77777777">
        <w:tc>
          <w:tcPr>
            <w:tcW w:w="6591" w:type="dxa"/>
          </w:tcPr>
          <w:p w14:paraId="6AEB1067" w14:textId="77777777" w:rsidR="00566731" w:rsidRPr="006D4E99" w:rsidRDefault="00566731" w:rsidP="005D4065">
            <w:pPr>
              <w:spacing w:line="240" w:lineRule="auto"/>
              <w:rPr>
                <w:rFonts w:cs="Arial"/>
                <w:sz w:val="14"/>
              </w:rPr>
            </w:pPr>
          </w:p>
        </w:tc>
        <w:tc>
          <w:tcPr>
            <w:tcW w:w="3685" w:type="dxa"/>
            <w:gridSpan w:val="2"/>
          </w:tcPr>
          <w:p w14:paraId="56E12B9D" w14:textId="77777777" w:rsidR="00566731" w:rsidRPr="006D4E99" w:rsidRDefault="00566731" w:rsidP="005D4065">
            <w:pPr>
              <w:spacing w:line="240" w:lineRule="auto"/>
              <w:rPr>
                <w:rFonts w:cs="Arial"/>
                <w:sz w:val="16"/>
              </w:rPr>
            </w:pPr>
          </w:p>
        </w:tc>
      </w:tr>
      <w:tr w:rsidR="00566731" w:rsidRPr="006D4E99" w14:paraId="5886AE38" w14:textId="77777777">
        <w:tc>
          <w:tcPr>
            <w:tcW w:w="6591" w:type="dxa"/>
          </w:tcPr>
          <w:p w14:paraId="67D872E8" w14:textId="77777777" w:rsidR="00566731" w:rsidRPr="006D4E99" w:rsidRDefault="00566731" w:rsidP="005D4065">
            <w:pPr>
              <w:spacing w:line="240" w:lineRule="auto"/>
              <w:rPr>
                <w:rFonts w:cs="Arial"/>
                <w:noProof/>
              </w:rPr>
            </w:pPr>
          </w:p>
          <w:p w14:paraId="75BD0B90" w14:textId="77777777" w:rsidR="006D4E99" w:rsidRPr="006D4E99" w:rsidRDefault="006D4E99" w:rsidP="005D4065">
            <w:pPr>
              <w:spacing w:line="240" w:lineRule="auto"/>
              <w:rPr>
                <w:rFonts w:cs="Arial"/>
                <w:noProof/>
              </w:rPr>
            </w:pPr>
          </w:p>
          <w:p w14:paraId="707198FB" w14:textId="77777777" w:rsidR="00566731" w:rsidRPr="006D4E99" w:rsidRDefault="00566731" w:rsidP="005D4065">
            <w:pPr>
              <w:spacing w:line="240" w:lineRule="auto"/>
              <w:rPr>
                <w:rFonts w:cs="Arial"/>
                <w:noProof/>
              </w:rPr>
            </w:pPr>
          </w:p>
          <w:p w14:paraId="5106D72F" w14:textId="77777777" w:rsidR="006D4E99" w:rsidRPr="006D4E99" w:rsidRDefault="006D4E99" w:rsidP="005D4065">
            <w:pPr>
              <w:spacing w:line="240" w:lineRule="auto"/>
              <w:rPr>
                <w:rFonts w:cs="Arial"/>
                <w:b/>
                <w:noProof/>
              </w:rPr>
            </w:pPr>
            <w:r w:rsidRPr="006D4E99">
              <w:rPr>
                <w:rFonts w:cs="Arial"/>
                <w:b/>
                <w:noProof/>
              </w:rPr>
              <w:t>An die</w:t>
            </w:r>
          </w:p>
          <w:p w14:paraId="0E7A059C"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7A35FBD9"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040BAD4B" w14:textId="77777777" w:rsidR="00566731" w:rsidRPr="006D4E99" w:rsidRDefault="00E37934" w:rsidP="005D4065">
            <w:pPr>
              <w:spacing w:line="240" w:lineRule="auto"/>
              <w:rPr>
                <w:rFonts w:cs="Arial"/>
                <w:b/>
              </w:rPr>
            </w:pPr>
            <w:r>
              <w:rPr>
                <w:rFonts w:cs="Arial"/>
                <w:b/>
              </w:rPr>
              <w:t>und Kommunikation</w:t>
            </w:r>
          </w:p>
          <w:p w14:paraId="4F03DAA8" w14:textId="77777777" w:rsidR="00566731" w:rsidRPr="006D4E99" w:rsidRDefault="00E37934" w:rsidP="005D4065">
            <w:pPr>
              <w:spacing w:line="240" w:lineRule="auto"/>
              <w:rPr>
                <w:rFonts w:cs="Arial"/>
                <w:b/>
              </w:rPr>
            </w:pPr>
            <w:r>
              <w:rPr>
                <w:rFonts w:cs="Arial"/>
                <w:b/>
              </w:rPr>
              <w:t>-Pressestelle-</w:t>
            </w:r>
          </w:p>
          <w:p w14:paraId="61E832A6" w14:textId="77777777" w:rsidR="00566731" w:rsidRPr="006D4E99" w:rsidRDefault="00566731" w:rsidP="005D4065">
            <w:pPr>
              <w:spacing w:line="240" w:lineRule="auto"/>
              <w:rPr>
                <w:rFonts w:cs="Arial"/>
                <w:b/>
              </w:rPr>
            </w:pPr>
          </w:p>
          <w:p w14:paraId="23EBFF6B" w14:textId="1D0FF5E8"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B13532">
              <w:rPr>
                <w:rFonts w:cs="Arial"/>
              </w:rPr>
              <w:t>28</w:t>
            </w:r>
            <w:bookmarkStart w:id="0" w:name="_GoBack"/>
            <w:bookmarkEnd w:id="0"/>
            <w:r w:rsidR="00FF32AA">
              <w:rPr>
                <w:rFonts w:cs="Arial"/>
              </w:rPr>
              <w:t>.</w:t>
            </w:r>
            <w:r w:rsidR="00031FCF">
              <w:rPr>
                <w:rFonts w:cs="Arial"/>
              </w:rPr>
              <w:t>1</w:t>
            </w:r>
            <w:r w:rsidR="00767A18">
              <w:rPr>
                <w:rFonts w:cs="Arial"/>
              </w:rPr>
              <w:t>0</w:t>
            </w:r>
            <w:r w:rsidR="00862A5C">
              <w:rPr>
                <w:rFonts w:cs="Arial"/>
              </w:rPr>
              <w:t>.</w:t>
            </w:r>
            <w:r w:rsidR="00031FCF">
              <w:rPr>
                <w:rFonts w:cs="Arial"/>
              </w:rPr>
              <w:t>2026</w:t>
            </w:r>
          </w:p>
          <w:p w14:paraId="2FB2820A"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6E338F20"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14:paraId="4B06A221"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443142D8" w14:textId="77777777">
        <w:trPr>
          <w:trHeight w:val="874"/>
        </w:trPr>
        <w:tc>
          <w:tcPr>
            <w:tcW w:w="6591" w:type="dxa"/>
          </w:tcPr>
          <w:p w14:paraId="41D67934" w14:textId="7A678090" w:rsidR="00566731" w:rsidRPr="006D4E99" w:rsidRDefault="00DE62B5" w:rsidP="005D4065">
            <w:pPr>
              <w:spacing w:after="40" w:line="240" w:lineRule="auto"/>
              <w:rPr>
                <w:rFonts w:cs="Arial"/>
                <w:sz w:val="14"/>
              </w:rPr>
            </w:pPr>
            <w:r>
              <w:rPr>
                <w:noProof/>
              </w:rPr>
              <mc:AlternateContent>
                <mc:Choice Requires="wps">
                  <w:drawing>
                    <wp:anchor distT="0" distB="0" distL="114300" distR="114300" simplePos="0" relativeHeight="251661312" behindDoc="0" locked="1" layoutInCell="0" allowOverlap="1" wp14:anchorId="091114B0" wp14:editId="327CD797">
                      <wp:simplePos x="0" y="0"/>
                      <wp:positionH relativeFrom="column">
                        <wp:posOffset>5005705</wp:posOffset>
                      </wp:positionH>
                      <wp:positionV relativeFrom="paragraph">
                        <wp:posOffset>-212090</wp:posOffset>
                      </wp:positionV>
                      <wp:extent cx="1403985" cy="635"/>
                      <wp:effectExtent l="0" t="0" r="5715" b="184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CF50107"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60288" behindDoc="0" locked="1" layoutInCell="0" allowOverlap="1" wp14:anchorId="6F536A84" wp14:editId="0A3F975D">
                      <wp:simplePos x="0" y="0"/>
                      <wp:positionH relativeFrom="column">
                        <wp:posOffset>5015230</wp:posOffset>
                      </wp:positionH>
                      <wp:positionV relativeFrom="paragraph">
                        <wp:posOffset>-439420</wp:posOffset>
                      </wp:positionV>
                      <wp:extent cx="1403985" cy="635"/>
                      <wp:effectExtent l="0" t="0" r="5715" b="184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424AC54"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9264" behindDoc="0" locked="1" layoutInCell="0" allowOverlap="1" wp14:anchorId="6E2A4E33" wp14:editId="3F3E4540">
                      <wp:simplePos x="0" y="0"/>
                      <wp:positionH relativeFrom="column">
                        <wp:posOffset>5015230</wp:posOffset>
                      </wp:positionH>
                      <wp:positionV relativeFrom="paragraph">
                        <wp:posOffset>-605790</wp:posOffset>
                      </wp:positionV>
                      <wp:extent cx="1403985" cy="635"/>
                      <wp:effectExtent l="0" t="0" r="5715" b="1841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86AC0F7"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8240" behindDoc="0" locked="0" layoutInCell="0" allowOverlap="1" wp14:anchorId="6806EB4B" wp14:editId="45B65832">
                      <wp:simplePos x="0" y="0"/>
                      <wp:positionH relativeFrom="column">
                        <wp:posOffset>5015230</wp:posOffset>
                      </wp:positionH>
                      <wp:positionV relativeFrom="paragraph">
                        <wp:posOffset>467995</wp:posOffset>
                      </wp:positionV>
                      <wp:extent cx="1403985" cy="635"/>
                      <wp:effectExtent l="0" t="0" r="5715" b="1841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6AF140E"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" o:allowincell="f" strokeweight=".25pt">
                      <v:stroke dashstyle="1 1" startarrowwidth="narrow" startarrowlength="short" endarrowwidth="narrow" endarrowlength="short"/>
                    </v:line>
                  </w:pict>
                </mc:Fallback>
              </mc:AlternateContent>
            </w:r>
            <w:r>
              <w:rPr>
                <w:noProof/>
              </w:rPr>
              <mc:AlternateContent>
                <mc:Choice Requires="wps">
                  <w:drawing>
                    <wp:anchor distT="0" distB="0" distL="114300" distR="114300" simplePos="0" relativeHeight="251655168" behindDoc="0" locked="1" layoutInCell="0" allowOverlap="1" wp14:anchorId="6C7D8452" wp14:editId="726F6C36">
                      <wp:simplePos x="0" y="0"/>
                      <wp:positionH relativeFrom="column">
                        <wp:posOffset>5007610</wp:posOffset>
                      </wp:positionH>
                      <wp:positionV relativeFrom="paragraph">
                        <wp:posOffset>306070</wp:posOffset>
                      </wp:positionV>
                      <wp:extent cx="1403985" cy="635"/>
                      <wp:effectExtent l="0" t="0" r="5715" b="184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64A263F"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4144" behindDoc="0" locked="1" layoutInCell="0" allowOverlap="1" wp14:anchorId="264A2318" wp14:editId="4CF1F6CF">
                      <wp:simplePos x="0" y="0"/>
                      <wp:positionH relativeFrom="column">
                        <wp:posOffset>5007610</wp:posOffset>
                      </wp:positionH>
                      <wp:positionV relativeFrom="paragraph">
                        <wp:posOffset>144145</wp:posOffset>
                      </wp:positionV>
                      <wp:extent cx="1403985" cy="635"/>
                      <wp:effectExtent l="0" t="0" r="5715" b="184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49DE50"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r w:rsidR="00566731" w:rsidRPr="006D4E99">
              <w:rPr>
                <w:rFonts w:cs="Arial"/>
                <w:b/>
                <w:noProof/>
                <w:spacing w:val="60"/>
                <w:sz w:val="56"/>
              </w:rPr>
              <w:t>Pressemitteilung</w:t>
            </w:r>
          </w:p>
        </w:tc>
        <w:tc>
          <w:tcPr>
            <w:tcW w:w="1276" w:type="dxa"/>
          </w:tcPr>
          <w:p w14:paraId="5BF49814" w14:textId="77777777"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14:paraId="517B2F73" w14:textId="77777777" w:rsidR="00566731" w:rsidRPr="006D4E99" w:rsidRDefault="00566731" w:rsidP="005D4065">
            <w:pPr>
              <w:spacing w:after="80" w:line="240" w:lineRule="auto"/>
              <w:rPr>
                <w:rFonts w:cs="Arial"/>
                <w:sz w:val="14"/>
                <w:lang w:val="fr-FR"/>
              </w:rPr>
            </w:pPr>
            <w:r w:rsidRPr="006D4E99">
              <w:rPr>
                <w:rFonts w:cs="Arial"/>
                <w:sz w:val="14"/>
                <w:lang w:val="fr-FR"/>
              </w:rPr>
              <w:t>Fax: (05 41) 501-</w:t>
            </w:r>
          </w:p>
          <w:p w14:paraId="7DD8361A" w14:textId="77777777"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14:paraId="6AA06FCA" w14:textId="77777777" w:rsidR="00195B79" w:rsidRDefault="009A5C20" w:rsidP="005D4065">
            <w:pPr>
              <w:spacing w:line="240" w:lineRule="auto"/>
              <w:rPr>
                <w:rFonts w:cs="Arial"/>
                <w:lang w:val="fr-FR"/>
              </w:rPr>
            </w:pPr>
            <w:r>
              <w:rPr>
                <w:rFonts w:cs="Arial"/>
                <w:lang w:val="fr-FR"/>
              </w:rPr>
              <w:t>24</w:t>
            </w:r>
            <w:r w:rsidR="00105D62">
              <w:rPr>
                <w:rFonts w:cs="Arial"/>
                <w:lang w:val="fr-FR"/>
              </w:rPr>
              <w:t>63</w:t>
            </w:r>
          </w:p>
          <w:p w14:paraId="27ED8B66" w14:textId="77777777" w:rsidR="00566731" w:rsidRPr="006D4E99" w:rsidRDefault="00A374C3" w:rsidP="005D4065">
            <w:pPr>
              <w:spacing w:line="240" w:lineRule="auto"/>
              <w:rPr>
                <w:rFonts w:cs="Arial"/>
                <w:lang w:val="fr-FR"/>
              </w:rPr>
            </w:pPr>
            <w:r>
              <w:rPr>
                <w:rFonts w:cs="Arial"/>
                <w:lang w:val="fr-FR"/>
              </w:rPr>
              <w:t>4420</w:t>
            </w:r>
          </w:p>
          <w:p w14:paraId="5F099AEC" w14:textId="77777777"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14:paraId="0E894BE5" w14:textId="33EAE6BD" w:rsidR="00566731" w:rsidRPr="006D4E99" w:rsidRDefault="00DE62B5" w:rsidP="005D4065">
            <w:pPr>
              <w:spacing w:line="240" w:lineRule="auto"/>
              <w:rPr>
                <w:rFonts w:cs="Arial"/>
                <w:sz w:val="14"/>
                <w:lang w:val="fr-FR"/>
              </w:rPr>
            </w:pPr>
            <w:r>
              <w:rPr>
                <w:noProof/>
              </w:rPr>
              <mc:AlternateContent>
                <mc:Choice Requires="wps">
                  <w:drawing>
                    <wp:anchor distT="0" distB="0" distL="114300" distR="114300" simplePos="0" relativeHeight="251656192" behindDoc="0" locked="1" layoutInCell="0" allowOverlap="1" wp14:anchorId="05311961" wp14:editId="7AAC028D">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5D0727"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7216" behindDoc="0" locked="1" layoutInCell="0" allowOverlap="1" wp14:anchorId="47A7408E" wp14:editId="3D2CF33A">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B55B4E2"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" o:allowincell="f" strokeweight=".25pt">
                      <v:stroke dashstyle="1 1" startarrowwidth="narrow" startarrowlength="short" endarrowwidth="narrow" endarrowlength="short"/>
                      <w10:anchorlock/>
                    </v:line>
                  </w:pict>
                </mc:Fallback>
              </mc:AlternateContent>
            </w:r>
          </w:p>
        </w:tc>
      </w:tr>
    </w:tbl>
    <w:p w14:paraId="30DE2A37"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5606605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4DAAB3B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Am Schölerberg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28BD193F"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797E4E57"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7D90523E" w14:textId="77777777" w:rsidR="00CC29AE" w:rsidRDefault="00CC29AE" w:rsidP="00BA2A94">
      <w:pPr>
        <w:rPr>
          <w:b/>
        </w:rPr>
      </w:pPr>
    </w:p>
    <w:p w14:paraId="375F4D57" w14:textId="6C38944B" w:rsidR="00612406" w:rsidRPr="00612406" w:rsidRDefault="00612406" w:rsidP="00612406">
      <w:pPr>
        <w:rPr>
          <w:b/>
        </w:rPr>
      </w:pPr>
      <w:r>
        <w:rPr>
          <w:b/>
        </w:rPr>
        <w:t>Atommüllendlager: BGE erklärt weitere Gebiete im Landkreis Osnabrück für ungeeignet</w:t>
      </w:r>
    </w:p>
    <w:p w14:paraId="11997B03" w14:textId="77777777" w:rsidR="00105F42" w:rsidRDefault="00105F42" w:rsidP="00F16D97">
      <w:pPr>
        <w:rPr>
          <w:b/>
        </w:rPr>
      </w:pPr>
    </w:p>
    <w:p w14:paraId="22AFA28A" w14:textId="519DEB45" w:rsidR="00612406" w:rsidRDefault="00A67313" w:rsidP="00612406">
      <w:pPr>
        <w:spacing w:after="120"/>
      </w:pPr>
      <w:r>
        <w:rPr>
          <w:b/>
        </w:rPr>
        <w:t>Osnabrück</w:t>
      </w:r>
      <w:r w:rsidR="00F47A48" w:rsidRPr="00F47A48">
        <w:rPr>
          <w:b/>
        </w:rPr>
        <w:t>.</w:t>
      </w:r>
      <w:r w:rsidR="001640AC">
        <w:t xml:space="preserve"> </w:t>
      </w:r>
      <w:r w:rsidR="00612406">
        <w:t>Die Bundesgesellschaft für Endlager (BGE) hat ihren neuesten Arbeitsstand zur Endlagersuche vorgestellt. Für den Landkreis Osnabrück steht fest, dass die Wahrscheinlichkeit, Standortregion für ein Atommüllendlager zu werden, kleiner geworden ist. Aus dem direkten Vergleich zwischen dem Arbeitsstand 2025 und 2026 (siehe Grafik) wird deutlich, dass viele im vergangenen Jahr noch nicht geprüfte Bereiche (grau) nun als ungeeignet oder gering geeignet eingestuft worden sind (Kategorie D orange und C gelb).</w:t>
      </w:r>
    </w:p>
    <w:p w14:paraId="33243390" w14:textId="6295B1A9" w:rsidR="00612406" w:rsidRDefault="00612406" w:rsidP="00612406">
      <w:pPr>
        <w:spacing w:after="120"/>
      </w:pPr>
      <w:r>
        <w:t xml:space="preserve">Landrätin Anna Kebschull wertet diesen Schritt zu mehr Klarheit im Atommüll-Endlagersuchprozess positiv: „ Es ist ein gutes Zeichen, dass die Suche nach einem geeigneten Atommüllendlager rein wissenschaftlich durchgeführt wird, Zugleich freue ich mich darüber, dass große Bereiche des Landkreises Osnabrück keine potenzielle Standortregion sind.“ </w:t>
      </w:r>
    </w:p>
    <w:p w14:paraId="00C22D6E" w14:textId="28DEE8C6" w:rsidR="00612406" w:rsidRDefault="00612406" w:rsidP="00612406">
      <w:pPr>
        <w:spacing w:after="120"/>
      </w:pPr>
      <w:r>
        <w:t xml:space="preserve">Trotzdem wird der Landkreis Osnabrück den Prozess aufmerksam weiterverfolgen, weil in einem Band zwischen Wittlage und der Samtgemeinde Fürstenau weiterhin ein Bereich dargestellt wird, der sich laut BGE noch in Bearbeitung befindet. </w:t>
      </w:r>
    </w:p>
    <w:p w14:paraId="5129394F" w14:textId="77777777" w:rsidR="00612406" w:rsidRDefault="00612406" w:rsidP="00612406">
      <w:pPr>
        <w:spacing w:after="120"/>
      </w:pPr>
      <w:r>
        <w:lastRenderedPageBreak/>
        <w:t>In der Vergangenheit hatte der Landkreis Osnabrück zusammen mit der Stadt Osnabrück und gefördert durch das Land Niedersachsen über den aktuellen Stand informiert und sich bezüglich der weiteren Abläufe im Atommüllendlager-Suchprozess Fachkundig beraten lassen.</w:t>
      </w:r>
    </w:p>
    <w:p w14:paraId="73EA81E9" w14:textId="14CAE898" w:rsidR="00612406" w:rsidRDefault="00612406" w:rsidP="00612406">
      <w:pPr>
        <w:spacing w:after="120"/>
      </w:pPr>
      <w:r>
        <w:t xml:space="preserve">Interessenten, die sich ein genaueres Bild von den Ergebnissen der BGE machten möchten, können dies aber den BGE- Endlagersuche-Navigator machen: </w:t>
      </w:r>
      <w:hyperlink r:id="rId10" w:history="1">
        <w:r w:rsidRPr="0071533F">
          <w:rPr>
            <w:rStyle w:val="Hyperlink"/>
          </w:rPr>
          <w:t>https://www.bge.de/de/endlagersuche/standortregionen/endlagersuche-navigator/</w:t>
        </w:r>
      </w:hyperlink>
    </w:p>
    <w:p w14:paraId="73555385" w14:textId="77777777" w:rsidR="00612406" w:rsidRDefault="00612406" w:rsidP="00612406">
      <w:pPr>
        <w:spacing w:after="120"/>
      </w:pPr>
    </w:p>
    <w:p w14:paraId="08426047" w14:textId="2596E46B" w:rsidR="00612406" w:rsidRDefault="00612406" w:rsidP="00612406">
      <w:pPr>
        <w:spacing w:after="120"/>
      </w:pPr>
      <w:r>
        <w:t>Grafik:</w:t>
      </w:r>
    </w:p>
    <w:p w14:paraId="5D2D3E39" w14:textId="77777777" w:rsidR="00612406" w:rsidRDefault="00612406" w:rsidP="00612406">
      <w:pPr>
        <w:spacing w:after="120"/>
      </w:pPr>
      <w:r>
        <w:t>In der Grafik sind die Bearbeitungsstände zur Identifikation geeigneter Standortregionen aus den Jahren 2025 und 2026 dargestellt.</w:t>
      </w:r>
    </w:p>
    <w:p w14:paraId="41FF8CCF" w14:textId="77F4E7D6" w:rsidR="00612406" w:rsidRDefault="00612406" w:rsidP="00612406">
      <w:pPr>
        <w:spacing w:after="120"/>
        <w:jc w:val="right"/>
      </w:pPr>
      <w:r>
        <w:t>Quelle BGE</w:t>
      </w:r>
    </w:p>
    <w:sectPr w:rsidR="00612406" w:rsidSect="00464130">
      <w:footerReference w:type="default" r:id="rId11"/>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738FE3" w14:textId="77777777" w:rsidR="009578AA" w:rsidRDefault="009578AA">
      <w:pPr>
        <w:spacing w:line="240" w:lineRule="auto"/>
      </w:pPr>
      <w:r>
        <w:separator/>
      </w:r>
    </w:p>
  </w:endnote>
  <w:endnote w:type="continuationSeparator" w:id="0">
    <w:p w14:paraId="62EE8291" w14:textId="77777777" w:rsidR="009578AA" w:rsidRDefault="009578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A6B60" w14:textId="7777777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6FD62A53"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2134F" w14:textId="110049AB"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B13532">
      <w:rPr>
        <w:rStyle w:val="Seitenzahl"/>
        <w:noProof/>
      </w:rPr>
      <w:t>1</w:t>
    </w:r>
    <w:r>
      <w:rPr>
        <w:rStyle w:val="Seitenzahl"/>
      </w:rPr>
      <w:fldChar w:fldCharType="end"/>
    </w:r>
  </w:p>
  <w:p w14:paraId="39FBB596"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14862"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51AAE" w14:textId="77777777" w:rsidR="009578AA" w:rsidRDefault="009578AA">
      <w:pPr>
        <w:spacing w:line="240" w:lineRule="auto"/>
      </w:pPr>
      <w:r>
        <w:separator/>
      </w:r>
    </w:p>
  </w:footnote>
  <w:footnote w:type="continuationSeparator" w:id="0">
    <w:p w14:paraId="3AF5BC88" w14:textId="77777777" w:rsidR="009578AA" w:rsidRDefault="009578A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65"/>
    <w:rsid w:val="00010558"/>
    <w:rsid w:val="00024066"/>
    <w:rsid w:val="00031FCF"/>
    <w:rsid w:val="000345B8"/>
    <w:rsid w:val="00070537"/>
    <w:rsid w:val="0008310A"/>
    <w:rsid w:val="0008394D"/>
    <w:rsid w:val="00084E5C"/>
    <w:rsid w:val="00085B5C"/>
    <w:rsid w:val="0009174E"/>
    <w:rsid w:val="00096CD7"/>
    <w:rsid w:val="000A025B"/>
    <w:rsid w:val="000B0542"/>
    <w:rsid w:val="000C3E06"/>
    <w:rsid w:val="000C496C"/>
    <w:rsid w:val="000C51A9"/>
    <w:rsid w:val="000D6D18"/>
    <w:rsid w:val="000E12EF"/>
    <w:rsid w:val="000F189A"/>
    <w:rsid w:val="000F5402"/>
    <w:rsid w:val="00100441"/>
    <w:rsid w:val="00105D62"/>
    <w:rsid w:val="00105F42"/>
    <w:rsid w:val="001269AF"/>
    <w:rsid w:val="0014016A"/>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30050"/>
    <w:rsid w:val="00250ED8"/>
    <w:rsid w:val="002514AE"/>
    <w:rsid w:val="00254737"/>
    <w:rsid w:val="00260969"/>
    <w:rsid w:val="00264EC4"/>
    <w:rsid w:val="002726B8"/>
    <w:rsid w:val="00294A40"/>
    <w:rsid w:val="002B3D5E"/>
    <w:rsid w:val="002C1213"/>
    <w:rsid w:val="002D0804"/>
    <w:rsid w:val="002D46DE"/>
    <w:rsid w:val="002E43CA"/>
    <w:rsid w:val="002E6FF7"/>
    <w:rsid w:val="002E745F"/>
    <w:rsid w:val="002E7D59"/>
    <w:rsid w:val="002F0C1F"/>
    <w:rsid w:val="003026CF"/>
    <w:rsid w:val="00322A2F"/>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12406"/>
    <w:rsid w:val="006230B6"/>
    <w:rsid w:val="006375C0"/>
    <w:rsid w:val="00640F0A"/>
    <w:rsid w:val="00657240"/>
    <w:rsid w:val="00660CF1"/>
    <w:rsid w:val="00673BD4"/>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67A18"/>
    <w:rsid w:val="007908C3"/>
    <w:rsid w:val="00793504"/>
    <w:rsid w:val="007945D7"/>
    <w:rsid w:val="007A10A8"/>
    <w:rsid w:val="007A134E"/>
    <w:rsid w:val="007B0DFD"/>
    <w:rsid w:val="007C5758"/>
    <w:rsid w:val="007E0170"/>
    <w:rsid w:val="007E107A"/>
    <w:rsid w:val="007E3D2F"/>
    <w:rsid w:val="007E607B"/>
    <w:rsid w:val="007F1E7D"/>
    <w:rsid w:val="007F3360"/>
    <w:rsid w:val="00810E65"/>
    <w:rsid w:val="008113E7"/>
    <w:rsid w:val="008248EA"/>
    <w:rsid w:val="00836C30"/>
    <w:rsid w:val="008477B5"/>
    <w:rsid w:val="00853960"/>
    <w:rsid w:val="00861BA4"/>
    <w:rsid w:val="00862A5C"/>
    <w:rsid w:val="0086446B"/>
    <w:rsid w:val="00865A52"/>
    <w:rsid w:val="008761FC"/>
    <w:rsid w:val="00876B90"/>
    <w:rsid w:val="00885402"/>
    <w:rsid w:val="00896200"/>
    <w:rsid w:val="00896F52"/>
    <w:rsid w:val="008A1EB3"/>
    <w:rsid w:val="008A4FB1"/>
    <w:rsid w:val="008C7993"/>
    <w:rsid w:val="008D3D08"/>
    <w:rsid w:val="008E4BEC"/>
    <w:rsid w:val="008F0606"/>
    <w:rsid w:val="008F06E5"/>
    <w:rsid w:val="008F0878"/>
    <w:rsid w:val="008F5A3A"/>
    <w:rsid w:val="00932B68"/>
    <w:rsid w:val="00933713"/>
    <w:rsid w:val="00936A53"/>
    <w:rsid w:val="00942E6A"/>
    <w:rsid w:val="00951963"/>
    <w:rsid w:val="00952203"/>
    <w:rsid w:val="00955F60"/>
    <w:rsid w:val="009578AA"/>
    <w:rsid w:val="00975993"/>
    <w:rsid w:val="00977EA8"/>
    <w:rsid w:val="009833AA"/>
    <w:rsid w:val="009A39ED"/>
    <w:rsid w:val="009A5C20"/>
    <w:rsid w:val="009C0F1C"/>
    <w:rsid w:val="009C6E9E"/>
    <w:rsid w:val="009D1F51"/>
    <w:rsid w:val="009E1D78"/>
    <w:rsid w:val="009E5BDC"/>
    <w:rsid w:val="009F64D5"/>
    <w:rsid w:val="00A01BE6"/>
    <w:rsid w:val="00A04908"/>
    <w:rsid w:val="00A05B1C"/>
    <w:rsid w:val="00A22DB2"/>
    <w:rsid w:val="00A374C3"/>
    <w:rsid w:val="00A37E09"/>
    <w:rsid w:val="00A40F64"/>
    <w:rsid w:val="00A45AB3"/>
    <w:rsid w:val="00A61527"/>
    <w:rsid w:val="00A67313"/>
    <w:rsid w:val="00A7088A"/>
    <w:rsid w:val="00A83D02"/>
    <w:rsid w:val="00A85C15"/>
    <w:rsid w:val="00A92CA8"/>
    <w:rsid w:val="00AB46ED"/>
    <w:rsid w:val="00AD25F9"/>
    <w:rsid w:val="00AD2C6B"/>
    <w:rsid w:val="00AD7438"/>
    <w:rsid w:val="00AE6834"/>
    <w:rsid w:val="00AF79A2"/>
    <w:rsid w:val="00B0156A"/>
    <w:rsid w:val="00B04EB0"/>
    <w:rsid w:val="00B13532"/>
    <w:rsid w:val="00B25788"/>
    <w:rsid w:val="00B53688"/>
    <w:rsid w:val="00B67D99"/>
    <w:rsid w:val="00B83981"/>
    <w:rsid w:val="00B862D5"/>
    <w:rsid w:val="00B86B03"/>
    <w:rsid w:val="00B90845"/>
    <w:rsid w:val="00B96A66"/>
    <w:rsid w:val="00BA0B1F"/>
    <w:rsid w:val="00BA2A94"/>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A2D96"/>
    <w:rsid w:val="00CA615F"/>
    <w:rsid w:val="00CC29AE"/>
    <w:rsid w:val="00D0152A"/>
    <w:rsid w:val="00D0252A"/>
    <w:rsid w:val="00D138B0"/>
    <w:rsid w:val="00D178D9"/>
    <w:rsid w:val="00D34915"/>
    <w:rsid w:val="00D40B12"/>
    <w:rsid w:val="00D41EE0"/>
    <w:rsid w:val="00D4784A"/>
    <w:rsid w:val="00D510AD"/>
    <w:rsid w:val="00D7273D"/>
    <w:rsid w:val="00D760D9"/>
    <w:rsid w:val="00D85FEE"/>
    <w:rsid w:val="00D902F7"/>
    <w:rsid w:val="00DB2B7E"/>
    <w:rsid w:val="00DC155D"/>
    <w:rsid w:val="00DD791D"/>
    <w:rsid w:val="00DE62B5"/>
    <w:rsid w:val="00DF5185"/>
    <w:rsid w:val="00E130BA"/>
    <w:rsid w:val="00E33231"/>
    <w:rsid w:val="00E37808"/>
    <w:rsid w:val="00E37934"/>
    <w:rsid w:val="00E4131A"/>
    <w:rsid w:val="00E421D9"/>
    <w:rsid w:val="00E47ABD"/>
    <w:rsid w:val="00E51ECE"/>
    <w:rsid w:val="00E6094F"/>
    <w:rsid w:val="00E65E29"/>
    <w:rsid w:val="00E84CE8"/>
    <w:rsid w:val="00E854F5"/>
    <w:rsid w:val="00E94D5B"/>
    <w:rsid w:val="00EA23A1"/>
    <w:rsid w:val="00EA437E"/>
    <w:rsid w:val="00EB7E11"/>
    <w:rsid w:val="00EC4FA5"/>
    <w:rsid w:val="00EC724B"/>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7F2A9"/>
  <w15:docId w15:val="{2393DE79-E772-4833-89E7-4620A0E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unhideWhenUsed/>
    <w:rsid w:val="00142162"/>
    <w:rPr>
      <w:color w:val="0000FF"/>
      <w:u w:val="single"/>
    </w:rPr>
  </w:style>
  <w:style w:type="character" w:customStyle="1" w:styleId="UnresolvedMention">
    <w:name w:val="Unresolved Mention"/>
    <w:basedOn w:val="Absatz-Standardschriftart"/>
    <w:uiPriority w:val="99"/>
    <w:semiHidden/>
    <w:unhideWhenUsed/>
    <w:rsid w:val="00612406"/>
    <w:rPr>
      <w:color w:val="605E5C"/>
      <w:shd w:val="clear" w:color="auto" w:fill="E1DFDD"/>
    </w:rPr>
  </w:style>
  <w:style w:type="character" w:styleId="BesuchterLink">
    <w:name w:val="FollowedHyperlink"/>
    <w:basedOn w:val="Absatz-Standardschriftart"/>
    <w:uiPriority w:val="99"/>
    <w:semiHidden/>
    <w:unhideWhenUsed/>
    <w:rsid w:val="006124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https://www.bge.de/de/endlagersuche/standortregionen/endlagersuche-navigator/"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2B100-78A9-4D31-9918-8DE9A0E23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2142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Müller-Detert, Henning</cp:lastModifiedBy>
  <cp:revision>7</cp:revision>
  <cp:lastPrinted>2016-07-21T12:50:00Z</cp:lastPrinted>
  <dcterms:created xsi:type="dcterms:W3CDTF">2026-10-27T12:54:00Z</dcterms:created>
  <dcterms:modified xsi:type="dcterms:W3CDTF">2026-10-28T06:43:00Z</dcterms:modified>
</cp:coreProperties>
</file>