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815" w:tblpY="15129"/>
        <w:tblW w:w="3261" w:type="dxa"/>
        <w:tblLayout w:type="fixed"/>
        <w:tblCellMar>
          <w:left w:w="0" w:type="dxa"/>
          <w:right w:w="0" w:type="dxa"/>
        </w:tblCellMar>
        <w:tblLook w:val="04A0" w:firstRow="1" w:lastRow="0" w:firstColumn="1" w:lastColumn="0" w:noHBand="0" w:noVBand="1"/>
      </w:tblPr>
      <w:tblGrid>
        <w:gridCol w:w="3261"/>
      </w:tblGrid>
      <w:tr w:rsidR="00011C06" w:rsidRPr="006E52CB" w:rsidTr="0082504F">
        <w:tc>
          <w:tcPr>
            <w:tcW w:w="3261" w:type="dxa"/>
            <w:shd w:val="clear" w:color="auto" w:fill="auto"/>
          </w:tcPr>
          <w:p w:rsidR="00011C06" w:rsidRPr="00D264C3" w:rsidRDefault="00011C06" w:rsidP="006252D0">
            <w:pPr>
              <w:pStyle w:val="StKNraktualisieren"/>
              <w:framePr w:hSpace="0" w:wrap="auto" w:vAnchor="margin" w:hAnchor="text" w:xAlign="left" w:yAlign="inline"/>
              <w:rPr>
                <w:rFonts w:cs="Arial"/>
              </w:rPr>
            </w:pPr>
          </w:p>
        </w:tc>
      </w:tr>
    </w:tbl>
    <w:tbl>
      <w:tblPr>
        <w:tblpPr w:leftFromText="142" w:rightFromText="142" w:vertAnchor="page" w:horzAnchor="page" w:tblpX="7587" w:tblpY="2207"/>
        <w:tblOverlap w:val="never"/>
        <w:tblW w:w="3678" w:type="dxa"/>
        <w:tblLayout w:type="fixed"/>
        <w:tblCellMar>
          <w:left w:w="0" w:type="dxa"/>
          <w:right w:w="0" w:type="dxa"/>
        </w:tblCellMar>
        <w:tblLook w:val="04A0" w:firstRow="1" w:lastRow="0" w:firstColumn="1" w:lastColumn="0" w:noHBand="0" w:noVBand="1"/>
      </w:tblPr>
      <w:tblGrid>
        <w:gridCol w:w="3678"/>
      </w:tblGrid>
      <w:tr w:rsidR="00C80A1F" w:rsidRPr="006E52CB" w:rsidTr="00215CBA">
        <w:tc>
          <w:tcPr>
            <w:tcW w:w="3678" w:type="dxa"/>
            <w:shd w:val="clear" w:color="auto" w:fill="auto"/>
          </w:tcPr>
          <w:p w:rsidR="00C80A1F" w:rsidRPr="00A15272" w:rsidRDefault="00F70BE9" w:rsidP="00215CBA">
            <w:pPr>
              <w:rPr>
                <w:sz w:val="16"/>
                <w:szCs w:val="16"/>
              </w:rPr>
            </w:pPr>
            <w:r>
              <w:rPr>
                <w:sz w:val="16"/>
                <w:szCs w:val="16"/>
              </w:rPr>
              <w:t xml:space="preserve">Niedersächsisches Ministerium für </w:t>
            </w:r>
            <w:r>
              <w:rPr>
                <w:sz w:val="16"/>
                <w:szCs w:val="16"/>
              </w:rPr>
              <w:br/>
              <w:t>Soziales, Gesundheit und Gleichstellung</w:t>
            </w:r>
          </w:p>
        </w:tc>
      </w:tr>
    </w:tbl>
    <w:p w:rsidR="00704F70" w:rsidRDefault="006252D0" w:rsidP="00704F70">
      <w:pPr>
        <w:pStyle w:val="eng-zeiliger-Text"/>
        <w:spacing w:line="360" w:lineRule="auto"/>
        <w:rPr>
          <w:b/>
          <w:sz w:val="16"/>
          <w:szCs w:val="22"/>
        </w:rPr>
      </w:pP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sidR="00704F70" w:rsidRPr="00704F70">
        <w:rPr>
          <w:rFonts w:cs="Arial"/>
          <w:sz w:val="18"/>
          <w:szCs w:val="22"/>
        </w:rPr>
        <w:t>08.08.2019</w:t>
      </w:r>
      <w:r w:rsidR="00704F70" w:rsidRPr="00704F70">
        <w:rPr>
          <w:b/>
          <w:sz w:val="16"/>
          <w:szCs w:val="22"/>
        </w:rPr>
        <w:t xml:space="preserve"> </w:t>
      </w:r>
    </w:p>
    <w:p w:rsidR="00704F70" w:rsidRDefault="00704F70" w:rsidP="00704F70">
      <w:pPr>
        <w:pStyle w:val="eng-zeiliger-Text"/>
        <w:spacing w:line="360" w:lineRule="auto"/>
        <w:rPr>
          <w:b/>
          <w:sz w:val="16"/>
          <w:szCs w:val="22"/>
        </w:rPr>
      </w:pPr>
    </w:p>
    <w:p w:rsidR="00704F70" w:rsidRPr="00616D11" w:rsidRDefault="00704F70" w:rsidP="00704F70">
      <w:pPr>
        <w:pStyle w:val="eng-zeiliger-Text"/>
        <w:spacing w:line="360" w:lineRule="auto"/>
        <w:rPr>
          <w:b/>
          <w:sz w:val="22"/>
          <w:szCs w:val="22"/>
        </w:rPr>
      </w:pPr>
      <w:r w:rsidRPr="00616D11">
        <w:rPr>
          <w:b/>
          <w:sz w:val="22"/>
          <w:szCs w:val="22"/>
        </w:rPr>
        <w:t>Schnell ins richtige Krankenhaus</w:t>
      </w:r>
      <w:r w:rsidR="008F721B">
        <w:rPr>
          <w:b/>
          <w:sz w:val="22"/>
          <w:szCs w:val="22"/>
        </w:rPr>
        <w:t>: Land fördert Ausbau des</w:t>
      </w:r>
      <w:r w:rsidRPr="00616D11">
        <w:rPr>
          <w:b/>
          <w:sz w:val="22"/>
          <w:szCs w:val="22"/>
        </w:rPr>
        <w:t xml:space="preserve"> Notfallmanagement</w:t>
      </w:r>
      <w:r w:rsidR="008F721B">
        <w:rPr>
          <w:b/>
          <w:sz w:val="22"/>
          <w:szCs w:val="22"/>
        </w:rPr>
        <w:t>s</w:t>
      </w:r>
      <w:r w:rsidRPr="00616D11">
        <w:rPr>
          <w:b/>
          <w:sz w:val="22"/>
          <w:szCs w:val="22"/>
        </w:rPr>
        <w:t xml:space="preserve"> </w:t>
      </w:r>
    </w:p>
    <w:p w:rsidR="00704F70" w:rsidRPr="00616D11" w:rsidRDefault="00704F70" w:rsidP="00704F70">
      <w:pPr>
        <w:pStyle w:val="eng-zeiliger-Text"/>
        <w:spacing w:line="360" w:lineRule="auto"/>
        <w:rPr>
          <w:b/>
          <w:sz w:val="22"/>
          <w:szCs w:val="22"/>
        </w:rPr>
      </w:pPr>
    </w:p>
    <w:p w:rsidR="00704F70" w:rsidRPr="00616D11" w:rsidRDefault="00704F70" w:rsidP="00704F70">
      <w:pPr>
        <w:pStyle w:val="eng-zeiliger-Text"/>
        <w:spacing w:line="360" w:lineRule="auto"/>
        <w:rPr>
          <w:b/>
          <w:sz w:val="22"/>
          <w:szCs w:val="22"/>
        </w:rPr>
      </w:pPr>
      <w:r w:rsidRPr="00616D11">
        <w:rPr>
          <w:b/>
          <w:sz w:val="22"/>
          <w:szCs w:val="22"/>
        </w:rPr>
        <w:t xml:space="preserve">Gesundheitsministerin Carola Reimann besucht </w:t>
      </w:r>
      <w:r>
        <w:rPr>
          <w:b/>
          <w:sz w:val="22"/>
          <w:szCs w:val="22"/>
        </w:rPr>
        <w:t>Rettungsl</w:t>
      </w:r>
      <w:r w:rsidRPr="00616D11">
        <w:rPr>
          <w:b/>
          <w:sz w:val="22"/>
          <w:szCs w:val="22"/>
        </w:rPr>
        <w:t xml:space="preserve">eitstelle Osnabrück:“ Mit IVENA sparen Krankenhäuser und Rettungskräfte wertvolle Zeit und das kann Leben retten. Das System zeigt klar, wie Digitalisierung das Gesundheitswesen weiterentwickeln kann und so die medizinische Versorgung in der Fläche sichert und verbessert“ </w:t>
      </w:r>
    </w:p>
    <w:p w:rsidR="00704F70" w:rsidRPr="00616D11" w:rsidRDefault="00704F70" w:rsidP="00704F70">
      <w:pPr>
        <w:pStyle w:val="eng-zeiliger-Text"/>
        <w:spacing w:line="360" w:lineRule="auto"/>
        <w:rPr>
          <w:sz w:val="22"/>
          <w:szCs w:val="22"/>
        </w:rPr>
      </w:pPr>
    </w:p>
    <w:p w:rsidR="00704F70" w:rsidRPr="00616D11" w:rsidRDefault="00704F70" w:rsidP="00704F70">
      <w:pPr>
        <w:pStyle w:val="eng-zeiliger-Text"/>
        <w:spacing w:line="360" w:lineRule="auto"/>
        <w:rPr>
          <w:sz w:val="22"/>
          <w:szCs w:val="22"/>
        </w:rPr>
      </w:pPr>
      <w:r w:rsidRPr="00616D11">
        <w:rPr>
          <w:sz w:val="22"/>
          <w:szCs w:val="22"/>
        </w:rPr>
        <w:t>Im Notfall kann es lebensentscheidend sein, schnell in das richtige Krankenhaus zu kommen. Genau hierauf zielt das internetbasierte System IVENA (interdisziplinärer Versorgungsnachweis) ab. Es vernetzt Rettungsleitstellen, Rettungswagen und Krankenhäuser miteinander. 2015 in drei Modellregionen gestartet, nutzen es jetzt bereits 74 der 172 Krankenhäuser und 17 Leitstellen. „Die Zielsetzung der Landesregierung ist klar“, betonte Gesundheitsministerin Carola Reimann anlässlich ihres heutigen Lei</w:t>
      </w:r>
      <w:r w:rsidR="005711D3">
        <w:rPr>
          <w:sz w:val="22"/>
          <w:szCs w:val="22"/>
        </w:rPr>
        <w:t>t</w:t>
      </w:r>
      <w:r w:rsidRPr="00616D11">
        <w:rPr>
          <w:sz w:val="22"/>
          <w:szCs w:val="22"/>
        </w:rPr>
        <w:t xml:space="preserve">stellenbesuchs in Osnabrück, „IVENA soll flächendeckend in ganz Niedersachsen zum Einsatz kommen. Denn nach den ersten Jahren zeigt sich, die Anwendung läuft gut – Krankenhäuser, Rettungsdienste sowie Patientinnen und Patienten profitieren.“ Für den Ausbau stellt das Land bis 2022 2,8 Millionen Euro zur Verfügung. Geplant ist, die Förderung ab 2020 mit weiteren 500.000 Euro pro Jahr aufzustocken. </w:t>
      </w:r>
    </w:p>
    <w:p w:rsidR="00704F70" w:rsidRPr="00616D11" w:rsidRDefault="00704F70" w:rsidP="00704F70">
      <w:pPr>
        <w:pStyle w:val="eng-zeiliger-Text"/>
        <w:spacing w:line="360" w:lineRule="auto"/>
        <w:rPr>
          <w:sz w:val="22"/>
          <w:szCs w:val="22"/>
        </w:rPr>
      </w:pPr>
    </w:p>
    <w:p w:rsidR="00704F70" w:rsidRPr="00616D11" w:rsidRDefault="00704F70" w:rsidP="00704F70">
      <w:pPr>
        <w:pStyle w:val="eng-zeiliger-Text"/>
        <w:spacing w:line="360" w:lineRule="auto"/>
        <w:rPr>
          <w:sz w:val="22"/>
          <w:szCs w:val="22"/>
        </w:rPr>
      </w:pPr>
      <w:r w:rsidRPr="00616D11">
        <w:rPr>
          <w:sz w:val="22"/>
          <w:szCs w:val="22"/>
        </w:rPr>
        <w:t xml:space="preserve">Die Rettungsleitstelle von Stadt und Landkreis Osnabrück ist bereits seit 2015 als Modellleitstelle dabei und hat das System seit seiner Einführung auf Herz und Nieren getestet. Dr. Andreas Mennewisch, </w:t>
      </w:r>
      <w:r w:rsidR="00DF2712" w:rsidRPr="00DF2712">
        <w:rPr>
          <w:sz w:val="22"/>
          <w:szCs w:val="22"/>
        </w:rPr>
        <w:t>Ärztliche</w:t>
      </w:r>
      <w:r w:rsidR="00DF2712">
        <w:rPr>
          <w:sz w:val="22"/>
          <w:szCs w:val="22"/>
        </w:rPr>
        <w:t>r</w:t>
      </w:r>
      <w:bookmarkStart w:id="0" w:name="_GoBack"/>
      <w:bookmarkEnd w:id="0"/>
      <w:r w:rsidR="00DF2712" w:rsidRPr="00DF2712">
        <w:rPr>
          <w:sz w:val="22"/>
          <w:szCs w:val="22"/>
        </w:rPr>
        <w:t xml:space="preserve"> Leiter des Rettungsdienstes</w:t>
      </w:r>
      <w:r w:rsidRPr="00616D11">
        <w:rPr>
          <w:sz w:val="22"/>
          <w:szCs w:val="22"/>
        </w:rPr>
        <w:t xml:space="preserve"> demonstrierte die täglichen Abläufe und Vorzüge des Systems: „Die Rettungsleitstellen und Rettungswagen melden den Krankenhäusern die Patientin oder den Patienten über IVENA an, und zwar mit genauer Definition der Erkrankung. Im Gegenzug melden die Krankenhäuser den Rettungsleitstellen die freien oder überlasteten Kapazitäten bis hin zur kleinsten </w:t>
      </w:r>
      <w:r w:rsidRPr="00616D11">
        <w:rPr>
          <w:sz w:val="22"/>
          <w:szCs w:val="22"/>
        </w:rPr>
        <w:lastRenderedPageBreak/>
        <w:t xml:space="preserve">organisatorischen Einheit, zum Beispiel ob ein OP oder </w:t>
      </w:r>
      <w:r w:rsidR="008F721B">
        <w:rPr>
          <w:sz w:val="22"/>
          <w:szCs w:val="22"/>
        </w:rPr>
        <w:t xml:space="preserve">ein </w:t>
      </w:r>
      <w:r w:rsidRPr="00616D11">
        <w:rPr>
          <w:sz w:val="22"/>
          <w:szCs w:val="22"/>
        </w:rPr>
        <w:t xml:space="preserve">Intensivbett verfügbar oder </w:t>
      </w:r>
      <w:r w:rsidR="008F721B">
        <w:rPr>
          <w:sz w:val="22"/>
          <w:szCs w:val="22"/>
        </w:rPr>
        <w:t>ob der</w:t>
      </w:r>
      <w:r w:rsidRPr="00616D11">
        <w:rPr>
          <w:sz w:val="22"/>
          <w:szCs w:val="22"/>
        </w:rPr>
        <w:t xml:space="preserve"> Kernspintomograf zwischen 10 und 12 Uhr nicht verfügbar ist.“</w:t>
      </w:r>
    </w:p>
    <w:p w:rsidR="008F721B" w:rsidRDefault="008F721B" w:rsidP="00704F70">
      <w:pPr>
        <w:pStyle w:val="eng-zeiliger-Text"/>
        <w:spacing w:line="360" w:lineRule="auto"/>
        <w:rPr>
          <w:sz w:val="22"/>
          <w:szCs w:val="22"/>
        </w:rPr>
      </w:pPr>
      <w:r>
        <w:rPr>
          <w:sz w:val="22"/>
          <w:szCs w:val="22"/>
        </w:rPr>
        <w:t>Dank der Echtzeitkommunikation wird im System</w:t>
      </w:r>
      <w:r w:rsidR="00704F70" w:rsidRPr="00616D11">
        <w:rPr>
          <w:sz w:val="22"/>
          <w:szCs w:val="22"/>
        </w:rPr>
        <w:t xml:space="preserve"> das nächst gelegene und geeignete Krankenhaus angezeigt. „Gleichzeitig können sich die Notaufnahmen in den Krankenhäusern auf die Patientinnen und Patienten vorbereiten. Das ist ein riesen Vorteil, wenn es um wertvolle Minut</w:t>
      </w:r>
      <w:r>
        <w:rPr>
          <w:sz w:val="22"/>
          <w:szCs w:val="22"/>
        </w:rPr>
        <w:t xml:space="preserve">en in der Behandlungskette geht“, ergänzt der </w:t>
      </w:r>
      <w:r w:rsidR="00DF2712" w:rsidRPr="00DF2712">
        <w:rPr>
          <w:sz w:val="22"/>
          <w:szCs w:val="22"/>
        </w:rPr>
        <w:t>Ärztliche Leiter des Rettungsdienstes</w:t>
      </w:r>
      <w:r>
        <w:rPr>
          <w:sz w:val="22"/>
          <w:szCs w:val="22"/>
        </w:rPr>
        <w:t xml:space="preserve">. </w:t>
      </w:r>
      <w:r w:rsidR="00704F70" w:rsidRPr="00616D11">
        <w:rPr>
          <w:sz w:val="22"/>
          <w:szCs w:val="22"/>
        </w:rPr>
        <w:t xml:space="preserve"> </w:t>
      </w:r>
    </w:p>
    <w:p w:rsidR="008F721B" w:rsidRDefault="008F721B" w:rsidP="00704F70">
      <w:pPr>
        <w:pStyle w:val="eng-zeiliger-Text"/>
        <w:spacing w:line="360" w:lineRule="auto"/>
        <w:rPr>
          <w:sz w:val="22"/>
          <w:szCs w:val="22"/>
        </w:rPr>
      </w:pPr>
    </w:p>
    <w:p w:rsidR="00704F70" w:rsidRPr="00616D11" w:rsidRDefault="008F721B" w:rsidP="00704F70">
      <w:pPr>
        <w:pStyle w:val="eng-zeiliger-Text"/>
        <w:spacing w:line="360" w:lineRule="auto"/>
        <w:rPr>
          <w:sz w:val="22"/>
          <w:szCs w:val="22"/>
        </w:rPr>
      </w:pPr>
      <w:r>
        <w:rPr>
          <w:sz w:val="22"/>
          <w:szCs w:val="22"/>
        </w:rPr>
        <w:t xml:space="preserve">Für Dr. Carola Reimann macht IVENA eines deutlich: „Die </w:t>
      </w:r>
      <w:r w:rsidR="00704F70" w:rsidRPr="00616D11">
        <w:rPr>
          <w:sz w:val="22"/>
          <w:szCs w:val="22"/>
        </w:rPr>
        <w:t xml:space="preserve">Digitalisierung </w:t>
      </w:r>
      <w:r>
        <w:rPr>
          <w:sz w:val="22"/>
          <w:szCs w:val="22"/>
        </w:rPr>
        <w:t>kann unser</w:t>
      </w:r>
      <w:r w:rsidR="00704F70" w:rsidRPr="00616D11">
        <w:rPr>
          <w:sz w:val="22"/>
          <w:szCs w:val="22"/>
        </w:rPr>
        <w:t xml:space="preserve"> Gesundheitswesen weiterentwickeln und so die medizinische </w:t>
      </w:r>
      <w:r>
        <w:rPr>
          <w:sz w:val="22"/>
          <w:szCs w:val="22"/>
        </w:rPr>
        <w:t>Versorgung in der Fläche sichern und verbessern</w:t>
      </w:r>
      <w:r w:rsidR="00A0067A">
        <w:rPr>
          <w:sz w:val="22"/>
          <w:szCs w:val="22"/>
        </w:rPr>
        <w:t>“</w:t>
      </w:r>
      <w:r w:rsidR="00704F70" w:rsidRPr="00616D11">
        <w:rPr>
          <w:sz w:val="22"/>
          <w:szCs w:val="22"/>
        </w:rPr>
        <w:t xml:space="preserve">. Sogar die Krankenhäuser in Bremen nutzen mittlerweile IVENA. „Das zeigt, wie innovativ wir hier in Niedersachsen unterwegs sind“, unterstreicht die Ministerin. </w:t>
      </w:r>
    </w:p>
    <w:p w:rsidR="00704F70" w:rsidRPr="00616D11" w:rsidRDefault="00704F70" w:rsidP="00704F70">
      <w:pPr>
        <w:pStyle w:val="eng-zeiliger-Text"/>
        <w:spacing w:line="360" w:lineRule="auto"/>
        <w:rPr>
          <w:sz w:val="22"/>
          <w:szCs w:val="22"/>
        </w:rPr>
      </w:pPr>
    </w:p>
    <w:p w:rsidR="00704F70" w:rsidRPr="008F721B" w:rsidRDefault="00704F70" w:rsidP="00704F70">
      <w:pPr>
        <w:pStyle w:val="eng-zeiliger-Text"/>
        <w:spacing w:line="360" w:lineRule="auto"/>
        <w:rPr>
          <w:sz w:val="22"/>
          <w:szCs w:val="22"/>
          <w:u w:val="single"/>
        </w:rPr>
      </w:pPr>
      <w:r w:rsidRPr="008F721B">
        <w:rPr>
          <w:sz w:val="22"/>
          <w:szCs w:val="22"/>
          <w:u w:val="single"/>
        </w:rPr>
        <w:t>Hintergrund</w:t>
      </w:r>
    </w:p>
    <w:p w:rsidR="00704F70" w:rsidRPr="00616D11" w:rsidRDefault="00704F70" w:rsidP="00704F70">
      <w:pPr>
        <w:spacing w:line="360" w:lineRule="auto"/>
        <w:rPr>
          <w:rFonts w:cs="Arial"/>
          <w:szCs w:val="22"/>
        </w:rPr>
      </w:pPr>
      <w:r w:rsidRPr="00616D11">
        <w:rPr>
          <w:rFonts w:cs="Arial"/>
          <w:szCs w:val="22"/>
        </w:rPr>
        <w:t>Seit 2015 läuft IVENA in Niedersachsen als Modellprojekt ohne finanzielle Beteiligung des Landes. Es wurde zunächst in den Regionen Hannover, Oldenburg und Osnabrück mit insgesamt rund 50 teilnehmenden Krankenhäusern getestet. Der Start in den Modellregionen verlief einwandfrei. Aufgrund der hohen Akzeptanz, insbesondere auf ärztlicher Seite, sind sukzessive weitere Regionen hinzugekommen: aktuell nutzen 74 der 172 Krankenhäuser und 17 Leitstellen das System.</w:t>
      </w:r>
    </w:p>
    <w:p w:rsidR="00704F70" w:rsidRPr="00616D11" w:rsidRDefault="00704F70" w:rsidP="00704F70">
      <w:pPr>
        <w:spacing w:line="360" w:lineRule="auto"/>
        <w:rPr>
          <w:rFonts w:cs="Arial"/>
          <w:szCs w:val="22"/>
        </w:rPr>
      </w:pPr>
    </w:p>
    <w:p w:rsidR="00704F70" w:rsidRPr="00616D11" w:rsidRDefault="00704F70" w:rsidP="00704F70">
      <w:pPr>
        <w:spacing w:line="360" w:lineRule="auto"/>
        <w:rPr>
          <w:rFonts w:cs="Arial"/>
          <w:szCs w:val="22"/>
        </w:rPr>
      </w:pPr>
      <w:r w:rsidRPr="00616D11">
        <w:rPr>
          <w:rFonts w:cs="Arial"/>
          <w:szCs w:val="22"/>
        </w:rPr>
        <w:t xml:space="preserve">Damit </w:t>
      </w:r>
      <w:r w:rsidR="005513D5">
        <w:rPr>
          <w:rFonts w:cs="Arial"/>
          <w:szCs w:val="22"/>
        </w:rPr>
        <w:t>IVENA</w:t>
      </w:r>
      <w:r w:rsidRPr="00616D11">
        <w:rPr>
          <w:rFonts w:cs="Arial"/>
          <w:szCs w:val="22"/>
        </w:rPr>
        <w:t xml:space="preserve"> flächendeckend in ganz Niedersachsen zum Einsatz kommt, unterstützt das Land die niedersächsischen Landkreise und kreisfreien Städte (sowie Region Hannover und Stadt Göttingen) mit der seit Juni diesen Jahres geltenden Richtlinie „über die Gewährung von Zuwendungen zur Förderung der Anschaffung von Informationstechnik zur Nutzung des webbasierten Notfallmanagementsystems für Krankenhäuser“</w:t>
      </w:r>
      <w:r w:rsidR="008F721B">
        <w:rPr>
          <w:rFonts w:cs="Arial"/>
          <w:szCs w:val="22"/>
        </w:rPr>
        <w:t>.</w:t>
      </w:r>
      <w:r w:rsidRPr="00616D11">
        <w:rPr>
          <w:rFonts w:cs="Arial"/>
          <w:szCs w:val="22"/>
        </w:rPr>
        <w:t xml:space="preserve"> </w:t>
      </w:r>
    </w:p>
    <w:p w:rsidR="00704F70" w:rsidRPr="00616D11" w:rsidRDefault="00704F70" w:rsidP="00704F70">
      <w:pPr>
        <w:spacing w:line="360" w:lineRule="auto"/>
        <w:rPr>
          <w:rFonts w:cs="Arial"/>
          <w:szCs w:val="22"/>
        </w:rPr>
      </w:pPr>
    </w:p>
    <w:p w:rsidR="006252D0" w:rsidRPr="006252D0" w:rsidRDefault="00704F70" w:rsidP="006252D0">
      <w:pPr>
        <w:spacing w:line="360" w:lineRule="auto"/>
        <w:rPr>
          <w:rFonts w:cs="Arial"/>
          <w:sz w:val="20"/>
          <w:szCs w:val="20"/>
        </w:rPr>
      </w:pPr>
      <w:r w:rsidRPr="00616D11">
        <w:rPr>
          <w:rFonts w:cs="Arial"/>
          <w:szCs w:val="22"/>
        </w:rPr>
        <w:t xml:space="preserve">IVENA ist ein Projekt im Masterplan Digitalisierung. Die Förderung erfolgt über das so genannte „Sondervermögen Digitalisierung“. Hierüber können allerdings nur </w:t>
      </w:r>
      <w:r w:rsidR="008F721B">
        <w:rPr>
          <w:rFonts w:cs="Arial"/>
          <w:szCs w:val="22"/>
        </w:rPr>
        <w:t>„</w:t>
      </w:r>
      <w:r w:rsidRPr="00616D11">
        <w:rPr>
          <w:rFonts w:cs="Arial"/>
          <w:szCs w:val="22"/>
        </w:rPr>
        <w:t>investive Maßnahmen“ finanziert werden. Um die Anwendenden auch bei den Kosten für den laufenden Betrieb zu unterstützen, ist derzeit eine weitere, ergänzende Förderrichtlinie „IVENA II“ mit einem jährlichen Volumen von 500.000 Euro (2020 bis 2023) in Planung. Die Richtlinie IVENA II soll am 1. Januar 2020 in Kraft treten</w:t>
      </w:r>
      <w:r w:rsidRPr="00616D11">
        <w:rPr>
          <w:rFonts w:cs="Arial"/>
          <w:i/>
          <w:szCs w:val="22"/>
        </w:rPr>
        <w:t xml:space="preserve">. </w:t>
      </w:r>
    </w:p>
    <w:sectPr w:rsidR="006252D0" w:rsidRPr="006252D0" w:rsidSect="00DF1875">
      <w:footerReference w:type="even" r:id="rId7"/>
      <w:footerReference w:type="default" r:id="rId8"/>
      <w:headerReference w:type="first" r:id="rId9"/>
      <w:footerReference w:type="first" r:id="rId10"/>
      <w:pgSz w:w="11906" w:h="16838" w:code="9"/>
      <w:pgMar w:top="1531" w:right="1418" w:bottom="1985" w:left="1418" w:header="720" w:footer="720" w:gutter="0"/>
      <w:pgNumType w:fmt="numberInDash"/>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0A44" w:rsidRDefault="00CA0A44">
      <w:r>
        <w:separator/>
      </w:r>
    </w:p>
  </w:endnote>
  <w:endnote w:type="continuationSeparator" w:id="0">
    <w:p w:rsidR="00CA0A44" w:rsidRDefault="00CA0A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76B" w:rsidRDefault="0012176B" w:rsidP="00FA3E1D">
    <w:pPr>
      <w:pStyle w:val="Fuzeile"/>
      <w:jc w:val="center"/>
    </w:pPr>
    <w:r>
      <w:rPr>
        <w:rStyle w:val="Seitenzahl"/>
      </w:rPr>
      <w:fldChar w:fldCharType="begin"/>
    </w:r>
    <w:r>
      <w:rPr>
        <w:rStyle w:val="Seitenzahl"/>
      </w:rPr>
      <w:instrText xml:space="preserve"> PAGE </w:instrText>
    </w:r>
    <w:r>
      <w:rPr>
        <w:rStyle w:val="Seitenzahl"/>
      </w:rPr>
      <w:fldChar w:fldCharType="separate"/>
    </w:r>
    <w:r>
      <w:rPr>
        <w:rStyle w:val="Seitenzahl"/>
        <w:noProof/>
      </w:rPr>
      <w:t>- 2 -</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9214" w:type="dxa"/>
      <w:tblInd w:w="108" w:type="dxa"/>
      <w:tblLook w:val="01E0" w:firstRow="1" w:lastRow="1" w:firstColumn="1" w:lastColumn="1" w:noHBand="0" w:noVBand="0"/>
    </w:tblPr>
    <w:tblGrid>
      <w:gridCol w:w="3828"/>
      <w:gridCol w:w="2126"/>
      <w:gridCol w:w="3260"/>
    </w:tblGrid>
    <w:tr w:rsidR="0012176B" w:rsidTr="00561BFA">
      <w:tc>
        <w:tcPr>
          <w:tcW w:w="3828" w:type="dxa"/>
        </w:tcPr>
        <w:p w:rsidR="0012176B" w:rsidRPr="000B2325" w:rsidRDefault="0012176B" w:rsidP="00561BFA">
          <w:pPr>
            <w:pStyle w:val="Kopfzeile"/>
            <w:rPr>
              <w:rFonts w:cs="Arial"/>
              <w:color w:val="000000"/>
              <w:spacing w:val="-1"/>
              <w:sz w:val="16"/>
              <w:szCs w:val="16"/>
            </w:rPr>
          </w:pPr>
          <w:r w:rsidRPr="000B2325">
            <w:rPr>
              <w:rFonts w:cs="Arial"/>
              <w:color w:val="000000"/>
              <w:spacing w:val="-1"/>
              <w:sz w:val="16"/>
              <w:szCs w:val="16"/>
            </w:rPr>
            <w:t>Nr.</w:t>
          </w:r>
          <w:r w:rsidR="00552579">
            <w:rPr>
              <w:rFonts w:cs="Arial"/>
              <w:color w:val="000000"/>
              <w:spacing w:val="-1"/>
              <w:sz w:val="16"/>
              <w:szCs w:val="16"/>
            </w:rPr>
            <w:t>XX</w:t>
          </w:r>
          <w:r>
            <w:rPr>
              <w:rFonts w:cs="Arial"/>
              <w:color w:val="000000"/>
              <w:spacing w:val="-1"/>
              <w:sz w:val="16"/>
              <w:szCs w:val="16"/>
            </w:rPr>
            <w:fldChar w:fldCharType="begin"/>
          </w:r>
          <w:r>
            <w:rPr>
              <w:rFonts w:cs="Arial"/>
              <w:color w:val="000000"/>
              <w:spacing w:val="-1"/>
              <w:sz w:val="16"/>
              <w:szCs w:val="16"/>
            </w:rPr>
            <w:instrText xml:space="preserve"> STYLEREF  StK_Nr_aktualisieren \t  \* MERGEFORMAT </w:instrText>
          </w:r>
          <w:r>
            <w:rPr>
              <w:rFonts w:cs="Arial"/>
              <w:color w:val="000000"/>
              <w:spacing w:val="-1"/>
              <w:sz w:val="16"/>
              <w:szCs w:val="16"/>
            </w:rPr>
            <w:fldChar w:fldCharType="end"/>
          </w:r>
          <w:r w:rsidR="006252D0">
            <w:rPr>
              <w:rFonts w:cs="Arial"/>
              <w:color w:val="000000"/>
              <w:spacing w:val="-1"/>
              <w:sz w:val="16"/>
              <w:szCs w:val="16"/>
            </w:rPr>
            <w:t>/19</w:t>
          </w:r>
        </w:p>
        <w:p w:rsidR="0012176B" w:rsidRPr="000B2325" w:rsidRDefault="0012176B" w:rsidP="00561BFA">
          <w:pPr>
            <w:pStyle w:val="Kopfzeile"/>
            <w:spacing w:line="192" w:lineRule="auto"/>
            <w:jc w:val="right"/>
            <w:rPr>
              <w:rFonts w:cs="Arial"/>
              <w:color w:val="000000"/>
              <w:spacing w:val="-1"/>
              <w:sz w:val="16"/>
              <w:szCs w:val="16"/>
            </w:rPr>
          </w:pPr>
        </w:p>
        <w:p w:rsidR="0012176B" w:rsidRPr="000B2325" w:rsidRDefault="0012176B" w:rsidP="00561BFA">
          <w:pPr>
            <w:pStyle w:val="Kopfzeile"/>
            <w:rPr>
              <w:rFonts w:cs="Arial"/>
              <w:color w:val="000000"/>
              <w:spacing w:val="-1"/>
              <w:sz w:val="16"/>
              <w:szCs w:val="16"/>
            </w:rPr>
          </w:pPr>
          <w:r w:rsidRPr="000B2325">
            <w:rPr>
              <w:rFonts w:cs="Arial"/>
              <w:color w:val="000000"/>
              <w:spacing w:val="-1"/>
              <w:sz w:val="16"/>
              <w:szCs w:val="16"/>
            </w:rPr>
            <w:t>Pressestelle</w:t>
          </w:r>
        </w:p>
        <w:p w:rsidR="0012176B" w:rsidRPr="000B2325" w:rsidRDefault="00DA7FF0" w:rsidP="00561BFA">
          <w:pPr>
            <w:pStyle w:val="Fuzeile"/>
            <w:rPr>
              <w:sz w:val="16"/>
              <w:szCs w:val="16"/>
            </w:rPr>
          </w:pPr>
          <w:r>
            <w:rPr>
              <w:rFonts w:cs="Arial"/>
              <w:color w:val="000000"/>
              <w:spacing w:val="-1"/>
              <w:sz w:val="16"/>
              <w:szCs w:val="16"/>
            </w:rPr>
            <w:t>Hannah-Arendt-Platz</w:t>
          </w:r>
          <w:r w:rsidRPr="000B2325">
            <w:rPr>
              <w:rFonts w:cs="Arial"/>
              <w:color w:val="000000"/>
              <w:spacing w:val="-1"/>
              <w:sz w:val="16"/>
              <w:szCs w:val="16"/>
            </w:rPr>
            <w:t xml:space="preserve"> 2,</w:t>
          </w:r>
          <w:r w:rsidR="00F70BE9" w:rsidRPr="000B2325">
            <w:rPr>
              <w:rFonts w:cs="Arial"/>
              <w:color w:val="000000"/>
              <w:spacing w:val="-1"/>
              <w:sz w:val="16"/>
              <w:szCs w:val="16"/>
            </w:rPr>
            <w:t xml:space="preserve"> 301</w:t>
          </w:r>
          <w:r w:rsidR="00F70BE9">
            <w:rPr>
              <w:rFonts w:cs="Arial"/>
              <w:color w:val="000000"/>
              <w:spacing w:val="-1"/>
              <w:sz w:val="16"/>
              <w:szCs w:val="16"/>
            </w:rPr>
            <w:t>5</w:t>
          </w:r>
          <w:r w:rsidR="00F70BE9" w:rsidRPr="000B2325">
            <w:rPr>
              <w:rFonts w:cs="Arial"/>
              <w:color w:val="000000"/>
              <w:spacing w:val="-1"/>
              <w:sz w:val="16"/>
              <w:szCs w:val="16"/>
            </w:rPr>
            <w:t>9</w:t>
          </w:r>
          <w:r w:rsidR="0012176B" w:rsidRPr="000B2325">
            <w:rPr>
              <w:rFonts w:cs="Arial"/>
              <w:color w:val="000000"/>
              <w:spacing w:val="-1"/>
              <w:sz w:val="16"/>
              <w:szCs w:val="16"/>
            </w:rPr>
            <w:t xml:space="preserve"> Hannover</w:t>
          </w:r>
        </w:p>
      </w:tc>
      <w:tc>
        <w:tcPr>
          <w:tcW w:w="2126" w:type="dxa"/>
        </w:tcPr>
        <w:p w:rsidR="0012176B" w:rsidRDefault="0012176B" w:rsidP="00561BFA">
          <w:pPr>
            <w:pStyle w:val="Kopfzeile"/>
            <w:rPr>
              <w:rFonts w:cs="Arial"/>
              <w:color w:val="000000"/>
              <w:spacing w:val="-2"/>
              <w:sz w:val="16"/>
              <w:szCs w:val="16"/>
            </w:rPr>
          </w:pPr>
        </w:p>
        <w:p w:rsidR="0012176B" w:rsidRDefault="0012176B" w:rsidP="00561BFA">
          <w:pPr>
            <w:pStyle w:val="Kopfzeile"/>
            <w:rPr>
              <w:rFonts w:cs="Arial"/>
              <w:color w:val="000000"/>
              <w:spacing w:val="-2"/>
              <w:sz w:val="16"/>
              <w:szCs w:val="16"/>
            </w:rPr>
          </w:pPr>
        </w:p>
        <w:p w:rsidR="0012176B" w:rsidRPr="000B2325" w:rsidRDefault="0012176B" w:rsidP="00561BFA">
          <w:pPr>
            <w:pStyle w:val="Kopfzeile"/>
            <w:rPr>
              <w:rFonts w:cs="Arial"/>
              <w:color w:val="000000"/>
              <w:spacing w:val="-2"/>
              <w:sz w:val="16"/>
              <w:szCs w:val="16"/>
            </w:rPr>
          </w:pPr>
          <w:r w:rsidRPr="000B2325">
            <w:rPr>
              <w:rFonts w:cs="Arial"/>
              <w:color w:val="000000"/>
              <w:spacing w:val="-2"/>
              <w:sz w:val="16"/>
              <w:szCs w:val="16"/>
            </w:rPr>
            <w:t>Tel.: (0511) 120-</w:t>
          </w:r>
          <w:r w:rsidR="00DF100C">
            <w:rPr>
              <w:rFonts w:cs="Arial"/>
              <w:color w:val="000000"/>
              <w:spacing w:val="-2"/>
              <w:sz w:val="16"/>
              <w:szCs w:val="16"/>
            </w:rPr>
            <w:t>4168</w:t>
          </w:r>
        </w:p>
        <w:p w:rsidR="0012176B" w:rsidRPr="000B2325" w:rsidRDefault="0012176B" w:rsidP="00561BFA">
          <w:pPr>
            <w:pStyle w:val="Fuzeile"/>
            <w:rPr>
              <w:sz w:val="16"/>
              <w:szCs w:val="16"/>
            </w:rPr>
          </w:pPr>
          <w:r w:rsidRPr="000B2325">
            <w:rPr>
              <w:rFonts w:cs="Arial"/>
              <w:color w:val="000000"/>
              <w:spacing w:val="-2"/>
              <w:sz w:val="16"/>
              <w:szCs w:val="16"/>
            </w:rPr>
            <w:t>Fax: (0511) 120-</w:t>
          </w:r>
          <w:r w:rsidR="00F70BE9">
            <w:rPr>
              <w:rFonts w:cs="Arial"/>
              <w:color w:val="000000"/>
              <w:spacing w:val="-2"/>
              <w:sz w:val="16"/>
              <w:szCs w:val="16"/>
            </w:rPr>
            <w:t>4298</w:t>
          </w:r>
        </w:p>
      </w:tc>
      <w:tc>
        <w:tcPr>
          <w:tcW w:w="3260" w:type="dxa"/>
        </w:tcPr>
        <w:p w:rsidR="0012176B" w:rsidRDefault="0012176B" w:rsidP="00561BFA">
          <w:pPr>
            <w:pStyle w:val="Kopfzeile"/>
            <w:tabs>
              <w:tab w:val="clear" w:pos="9072"/>
            </w:tabs>
            <w:ind w:right="618"/>
            <w:rPr>
              <w:rFonts w:cs="Arial"/>
              <w:spacing w:val="-1"/>
              <w:sz w:val="16"/>
              <w:szCs w:val="16"/>
            </w:rPr>
          </w:pPr>
        </w:p>
        <w:p w:rsidR="0012176B" w:rsidRDefault="0012176B" w:rsidP="00561BFA">
          <w:pPr>
            <w:pStyle w:val="Kopfzeile"/>
            <w:tabs>
              <w:tab w:val="clear" w:pos="9072"/>
            </w:tabs>
            <w:ind w:right="618"/>
            <w:rPr>
              <w:rFonts w:cs="Arial"/>
              <w:spacing w:val="-1"/>
              <w:sz w:val="16"/>
              <w:szCs w:val="16"/>
            </w:rPr>
          </w:pPr>
        </w:p>
        <w:p w:rsidR="0012176B" w:rsidRPr="000B2325" w:rsidRDefault="0012176B" w:rsidP="00561BFA">
          <w:pPr>
            <w:pStyle w:val="Kopfzeile"/>
            <w:tabs>
              <w:tab w:val="clear" w:pos="9072"/>
            </w:tabs>
            <w:ind w:right="618"/>
            <w:rPr>
              <w:rFonts w:cs="Arial"/>
              <w:color w:val="000000"/>
              <w:spacing w:val="-1"/>
              <w:sz w:val="16"/>
              <w:szCs w:val="16"/>
            </w:rPr>
          </w:pPr>
          <w:r w:rsidRPr="000B2325">
            <w:rPr>
              <w:rFonts w:cs="Arial"/>
              <w:spacing w:val="-1"/>
              <w:sz w:val="16"/>
              <w:szCs w:val="16"/>
            </w:rPr>
            <w:t>www.</w:t>
          </w:r>
          <w:r w:rsidR="00F70BE9">
            <w:rPr>
              <w:rFonts w:cs="Arial"/>
              <w:spacing w:val="-1"/>
              <w:sz w:val="16"/>
              <w:szCs w:val="16"/>
            </w:rPr>
            <w:t>ms</w:t>
          </w:r>
          <w:r w:rsidRPr="000B2325">
            <w:rPr>
              <w:rFonts w:cs="Arial"/>
              <w:spacing w:val="-1"/>
              <w:sz w:val="16"/>
              <w:szCs w:val="16"/>
            </w:rPr>
            <w:t>.niedersachsen.de</w:t>
          </w:r>
        </w:p>
        <w:p w:rsidR="0012176B" w:rsidRPr="000B2325" w:rsidRDefault="0012176B" w:rsidP="00F70BE9">
          <w:pPr>
            <w:pStyle w:val="Fuzeile"/>
            <w:rPr>
              <w:sz w:val="16"/>
              <w:szCs w:val="16"/>
            </w:rPr>
          </w:pPr>
          <w:r w:rsidRPr="000B2325">
            <w:rPr>
              <w:rFonts w:cs="Arial"/>
              <w:color w:val="000000"/>
              <w:spacing w:val="-2"/>
              <w:sz w:val="16"/>
              <w:szCs w:val="16"/>
            </w:rPr>
            <w:t>E-Mail: pressestelle@</w:t>
          </w:r>
          <w:r w:rsidR="00F70BE9">
            <w:rPr>
              <w:rFonts w:cs="Arial"/>
              <w:color w:val="000000"/>
              <w:spacing w:val="-2"/>
              <w:sz w:val="16"/>
              <w:szCs w:val="16"/>
            </w:rPr>
            <w:t>ms</w:t>
          </w:r>
          <w:r w:rsidRPr="000B2325">
            <w:rPr>
              <w:rFonts w:cs="Arial"/>
              <w:color w:val="000000"/>
              <w:spacing w:val="-2"/>
              <w:sz w:val="16"/>
              <w:szCs w:val="16"/>
            </w:rPr>
            <w:t>.niedersachsen.de</w:t>
          </w:r>
        </w:p>
      </w:tc>
    </w:tr>
  </w:tbl>
  <w:p w:rsidR="0012176B" w:rsidRDefault="0012176B" w:rsidP="00DF1875">
    <w:pPr>
      <w:pStyle w:val="Fuzeile"/>
      <w:jc w:val="center"/>
    </w:pPr>
    <w:r>
      <w:rPr>
        <w:rStyle w:val="Seitenzahl"/>
      </w:rPr>
      <w:fldChar w:fldCharType="begin"/>
    </w:r>
    <w:r>
      <w:rPr>
        <w:rStyle w:val="Seitenzahl"/>
      </w:rPr>
      <w:instrText xml:space="preserve"> PAGE </w:instrText>
    </w:r>
    <w:r>
      <w:rPr>
        <w:rStyle w:val="Seitenzahl"/>
      </w:rPr>
      <w:fldChar w:fldCharType="separate"/>
    </w:r>
    <w:r w:rsidR="00DF2712">
      <w:rPr>
        <w:rStyle w:val="Seitenzahl"/>
        <w:noProof/>
      </w:rPr>
      <w:t>- 2 -</w:t>
    </w:r>
    <w:r>
      <w:rPr>
        <w:rStyle w:val="Seitenzah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9214" w:type="dxa"/>
      <w:tblInd w:w="108" w:type="dxa"/>
      <w:tblLook w:val="01E0" w:firstRow="1" w:lastRow="1" w:firstColumn="1" w:lastColumn="1" w:noHBand="0" w:noVBand="0"/>
    </w:tblPr>
    <w:tblGrid>
      <w:gridCol w:w="3828"/>
      <w:gridCol w:w="2126"/>
      <w:gridCol w:w="3260"/>
    </w:tblGrid>
    <w:tr w:rsidR="0012176B" w:rsidTr="000B2325">
      <w:tc>
        <w:tcPr>
          <w:tcW w:w="3828" w:type="dxa"/>
        </w:tcPr>
        <w:p w:rsidR="0012176B" w:rsidRPr="000B2325" w:rsidRDefault="0012176B" w:rsidP="0097373B">
          <w:pPr>
            <w:pStyle w:val="Kopfzeile"/>
            <w:tabs>
              <w:tab w:val="clear" w:pos="4536"/>
              <w:tab w:val="clear" w:pos="9072"/>
              <w:tab w:val="left" w:pos="937"/>
            </w:tabs>
            <w:rPr>
              <w:rFonts w:cs="Arial"/>
              <w:color w:val="000000"/>
              <w:spacing w:val="-1"/>
              <w:sz w:val="16"/>
              <w:szCs w:val="16"/>
            </w:rPr>
          </w:pPr>
          <w:r w:rsidRPr="000B2325">
            <w:rPr>
              <w:rFonts w:cs="Arial"/>
              <w:color w:val="000000"/>
              <w:spacing w:val="-1"/>
              <w:sz w:val="16"/>
              <w:szCs w:val="16"/>
            </w:rPr>
            <w:t>Nr.</w:t>
          </w:r>
          <w:r w:rsidR="007B3197">
            <w:rPr>
              <w:rFonts w:cs="Arial"/>
              <w:color w:val="000000"/>
              <w:spacing w:val="-1"/>
              <w:sz w:val="16"/>
              <w:szCs w:val="16"/>
            </w:rPr>
            <w:t xml:space="preserve"> </w:t>
          </w:r>
          <w:r w:rsidR="008F721B">
            <w:rPr>
              <w:rFonts w:cs="Arial"/>
              <w:color w:val="000000"/>
              <w:spacing w:val="-1"/>
              <w:sz w:val="16"/>
              <w:szCs w:val="16"/>
            </w:rPr>
            <w:t>XX/</w:t>
          </w:r>
          <w:r w:rsidR="009F7774">
            <w:rPr>
              <w:rFonts w:cs="Arial"/>
              <w:color w:val="000000"/>
              <w:spacing w:val="-1"/>
              <w:sz w:val="16"/>
              <w:szCs w:val="16"/>
            </w:rPr>
            <w:t>19</w:t>
          </w:r>
          <w:r>
            <w:rPr>
              <w:rFonts w:cs="Arial"/>
              <w:color w:val="000000"/>
              <w:spacing w:val="-1"/>
              <w:sz w:val="16"/>
              <w:szCs w:val="16"/>
            </w:rPr>
            <w:tab/>
          </w:r>
        </w:p>
        <w:p w:rsidR="0012176B" w:rsidRPr="000B2325" w:rsidRDefault="0012176B" w:rsidP="002653DA">
          <w:pPr>
            <w:pStyle w:val="Kopfzeile"/>
            <w:spacing w:line="192" w:lineRule="auto"/>
            <w:jc w:val="right"/>
            <w:rPr>
              <w:rFonts w:cs="Arial"/>
              <w:color w:val="000000"/>
              <w:spacing w:val="-1"/>
              <w:sz w:val="16"/>
              <w:szCs w:val="16"/>
            </w:rPr>
          </w:pPr>
        </w:p>
        <w:p w:rsidR="0012176B" w:rsidRPr="000B2325" w:rsidRDefault="0012176B" w:rsidP="000B2325">
          <w:pPr>
            <w:pStyle w:val="Kopfzeile"/>
            <w:rPr>
              <w:rFonts w:cs="Arial"/>
              <w:color w:val="000000"/>
              <w:spacing w:val="-1"/>
              <w:sz w:val="16"/>
              <w:szCs w:val="16"/>
            </w:rPr>
          </w:pPr>
          <w:r w:rsidRPr="000B2325">
            <w:rPr>
              <w:rFonts w:cs="Arial"/>
              <w:color w:val="000000"/>
              <w:spacing w:val="-1"/>
              <w:sz w:val="16"/>
              <w:szCs w:val="16"/>
            </w:rPr>
            <w:t>Pressestelle</w:t>
          </w:r>
        </w:p>
        <w:p w:rsidR="0012176B" w:rsidRPr="000B2325" w:rsidRDefault="00F70BE9" w:rsidP="00C05D0C">
          <w:pPr>
            <w:pStyle w:val="Fuzeile"/>
            <w:rPr>
              <w:sz w:val="16"/>
              <w:szCs w:val="16"/>
            </w:rPr>
          </w:pPr>
          <w:r>
            <w:rPr>
              <w:rFonts w:cs="Arial"/>
              <w:color w:val="000000"/>
              <w:spacing w:val="-1"/>
              <w:sz w:val="16"/>
              <w:szCs w:val="16"/>
            </w:rPr>
            <w:t>H</w:t>
          </w:r>
          <w:r w:rsidR="00C05D0C">
            <w:rPr>
              <w:rFonts w:cs="Arial"/>
              <w:color w:val="000000"/>
              <w:spacing w:val="-1"/>
              <w:sz w:val="16"/>
              <w:szCs w:val="16"/>
            </w:rPr>
            <w:t>annah-Arendt</w:t>
          </w:r>
          <w:r>
            <w:rPr>
              <w:rFonts w:cs="Arial"/>
              <w:color w:val="000000"/>
              <w:spacing w:val="-1"/>
              <w:sz w:val="16"/>
              <w:szCs w:val="16"/>
            </w:rPr>
            <w:t>-Platz</w:t>
          </w:r>
          <w:r w:rsidR="0012176B" w:rsidRPr="000B2325">
            <w:rPr>
              <w:rFonts w:cs="Arial"/>
              <w:color w:val="000000"/>
              <w:spacing w:val="-1"/>
              <w:sz w:val="16"/>
              <w:szCs w:val="16"/>
            </w:rPr>
            <w:t xml:space="preserve"> 2, 301</w:t>
          </w:r>
          <w:r>
            <w:rPr>
              <w:rFonts w:cs="Arial"/>
              <w:color w:val="000000"/>
              <w:spacing w:val="-1"/>
              <w:sz w:val="16"/>
              <w:szCs w:val="16"/>
            </w:rPr>
            <w:t>5</w:t>
          </w:r>
          <w:r w:rsidR="0012176B" w:rsidRPr="000B2325">
            <w:rPr>
              <w:rFonts w:cs="Arial"/>
              <w:color w:val="000000"/>
              <w:spacing w:val="-1"/>
              <w:sz w:val="16"/>
              <w:szCs w:val="16"/>
            </w:rPr>
            <w:t>9 Hannover</w:t>
          </w:r>
        </w:p>
      </w:tc>
      <w:tc>
        <w:tcPr>
          <w:tcW w:w="2126" w:type="dxa"/>
        </w:tcPr>
        <w:p w:rsidR="0012176B" w:rsidRDefault="0012176B" w:rsidP="000B2325">
          <w:pPr>
            <w:pStyle w:val="Kopfzeile"/>
            <w:rPr>
              <w:rFonts w:cs="Arial"/>
              <w:color w:val="000000"/>
              <w:spacing w:val="-2"/>
              <w:sz w:val="16"/>
              <w:szCs w:val="16"/>
            </w:rPr>
          </w:pPr>
        </w:p>
        <w:p w:rsidR="0012176B" w:rsidRDefault="0012176B" w:rsidP="000B2325">
          <w:pPr>
            <w:pStyle w:val="Kopfzeile"/>
            <w:rPr>
              <w:rFonts w:cs="Arial"/>
              <w:color w:val="000000"/>
              <w:spacing w:val="-2"/>
              <w:sz w:val="16"/>
              <w:szCs w:val="16"/>
            </w:rPr>
          </w:pPr>
        </w:p>
        <w:p w:rsidR="0012176B" w:rsidRPr="000B2325" w:rsidRDefault="0012176B" w:rsidP="000B2325">
          <w:pPr>
            <w:pStyle w:val="Kopfzeile"/>
            <w:rPr>
              <w:rFonts w:cs="Arial"/>
              <w:color w:val="000000"/>
              <w:spacing w:val="-2"/>
              <w:sz w:val="16"/>
              <w:szCs w:val="16"/>
            </w:rPr>
          </w:pPr>
          <w:r w:rsidRPr="000B2325">
            <w:rPr>
              <w:rFonts w:cs="Arial"/>
              <w:color w:val="000000"/>
              <w:spacing w:val="-2"/>
              <w:sz w:val="16"/>
              <w:szCs w:val="16"/>
            </w:rPr>
            <w:t>Tel.: (0511) 120-</w:t>
          </w:r>
          <w:r w:rsidR="00DF100C">
            <w:rPr>
              <w:rFonts w:cs="Arial"/>
              <w:color w:val="000000"/>
              <w:spacing w:val="-2"/>
              <w:sz w:val="16"/>
              <w:szCs w:val="16"/>
            </w:rPr>
            <w:t>4168</w:t>
          </w:r>
        </w:p>
        <w:p w:rsidR="0012176B" w:rsidRPr="000B2325" w:rsidRDefault="0012176B" w:rsidP="005071CE">
          <w:pPr>
            <w:pStyle w:val="Fuzeile"/>
            <w:rPr>
              <w:sz w:val="16"/>
              <w:szCs w:val="16"/>
            </w:rPr>
          </w:pPr>
          <w:r w:rsidRPr="000B2325">
            <w:rPr>
              <w:rFonts w:cs="Arial"/>
              <w:color w:val="000000"/>
              <w:spacing w:val="-2"/>
              <w:sz w:val="16"/>
              <w:szCs w:val="16"/>
            </w:rPr>
            <w:t>Fax: (0511) 120-</w:t>
          </w:r>
          <w:r w:rsidR="00F70BE9">
            <w:rPr>
              <w:rFonts w:cs="Arial"/>
              <w:color w:val="000000"/>
              <w:spacing w:val="-2"/>
              <w:sz w:val="16"/>
              <w:szCs w:val="16"/>
            </w:rPr>
            <w:t>42</w:t>
          </w:r>
          <w:r w:rsidR="005071CE">
            <w:rPr>
              <w:rFonts w:cs="Arial"/>
              <w:color w:val="000000"/>
              <w:spacing w:val="-2"/>
              <w:sz w:val="16"/>
              <w:szCs w:val="16"/>
            </w:rPr>
            <w:t>77</w:t>
          </w:r>
        </w:p>
      </w:tc>
      <w:tc>
        <w:tcPr>
          <w:tcW w:w="3260" w:type="dxa"/>
        </w:tcPr>
        <w:p w:rsidR="0012176B" w:rsidRDefault="0012176B" w:rsidP="000B2325">
          <w:pPr>
            <w:pStyle w:val="Kopfzeile"/>
            <w:tabs>
              <w:tab w:val="clear" w:pos="9072"/>
            </w:tabs>
            <w:ind w:right="618"/>
            <w:rPr>
              <w:rFonts w:cs="Arial"/>
              <w:spacing w:val="-1"/>
              <w:sz w:val="16"/>
              <w:szCs w:val="16"/>
            </w:rPr>
          </w:pPr>
        </w:p>
        <w:p w:rsidR="004F6639" w:rsidRPr="004F6639" w:rsidRDefault="004F6639" w:rsidP="000B2325">
          <w:pPr>
            <w:pStyle w:val="Kopfzeile"/>
            <w:tabs>
              <w:tab w:val="clear" w:pos="9072"/>
            </w:tabs>
            <w:ind w:right="618"/>
            <w:rPr>
              <w:sz w:val="16"/>
              <w:szCs w:val="16"/>
            </w:rPr>
          </w:pPr>
        </w:p>
        <w:p w:rsidR="0012176B" w:rsidRDefault="00DF2712" w:rsidP="000B2325">
          <w:pPr>
            <w:pStyle w:val="Kopfzeile"/>
            <w:tabs>
              <w:tab w:val="clear" w:pos="9072"/>
            </w:tabs>
            <w:ind w:right="618"/>
            <w:rPr>
              <w:rFonts w:cs="Arial"/>
              <w:spacing w:val="-1"/>
              <w:sz w:val="16"/>
              <w:szCs w:val="16"/>
            </w:rPr>
          </w:pPr>
          <w:hyperlink r:id="rId1" w:history="1">
            <w:r w:rsidR="00192076" w:rsidRPr="00522E10">
              <w:rPr>
                <w:rStyle w:val="Hyperlink"/>
                <w:rFonts w:cs="Arial"/>
                <w:spacing w:val="-1"/>
                <w:sz w:val="16"/>
                <w:szCs w:val="16"/>
              </w:rPr>
              <w:t>www.ms.niedersachsen.de</w:t>
            </w:r>
          </w:hyperlink>
        </w:p>
        <w:p w:rsidR="0012176B" w:rsidRPr="000B2325" w:rsidRDefault="0012176B" w:rsidP="00F70BE9">
          <w:pPr>
            <w:pStyle w:val="Fuzeile"/>
            <w:rPr>
              <w:sz w:val="16"/>
              <w:szCs w:val="16"/>
            </w:rPr>
          </w:pPr>
          <w:r w:rsidRPr="000B2325">
            <w:rPr>
              <w:rFonts w:cs="Arial"/>
              <w:color w:val="000000"/>
              <w:spacing w:val="-2"/>
              <w:sz w:val="16"/>
              <w:szCs w:val="16"/>
            </w:rPr>
            <w:t xml:space="preserve">E-Mail: </w:t>
          </w:r>
          <w:hyperlink r:id="rId2" w:history="1">
            <w:r w:rsidR="00D62784" w:rsidRPr="00B5636C">
              <w:rPr>
                <w:rStyle w:val="Hyperlink"/>
                <w:rFonts w:cs="Arial"/>
                <w:spacing w:val="-2"/>
                <w:sz w:val="16"/>
                <w:szCs w:val="16"/>
              </w:rPr>
              <w:t>pressestelle@ms.niedersachsen.de</w:t>
            </w:r>
          </w:hyperlink>
          <w:r w:rsidR="00D62784">
            <w:rPr>
              <w:rFonts w:cs="Arial"/>
              <w:color w:val="000000"/>
              <w:spacing w:val="-2"/>
              <w:sz w:val="16"/>
              <w:szCs w:val="16"/>
            </w:rPr>
            <w:t xml:space="preserve"> </w:t>
          </w:r>
        </w:p>
      </w:tc>
    </w:tr>
  </w:tbl>
  <w:p w:rsidR="0012176B" w:rsidRPr="004A2022" w:rsidRDefault="0012176B" w:rsidP="00FA3E1D">
    <w:pPr>
      <w:pStyle w:val="Fuzeile"/>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0A44" w:rsidRDefault="00CA0A44">
      <w:r>
        <w:separator/>
      </w:r>
    </w:p>
  </w:footnote>
  <w:footnote w:type="continuationSeparator" w:id="0">
    <w:p w:rsidR="00CA0A44" w:rsidRDefault="00CA0A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300"/>
      <w:gridCol w:w="5731"/>
    </w:tblGrid>
    <w:tr w:rsidR="0012176B" w:rsidTr="008D322F">
      <w:trPr>
        <w:cantSplit/>
        <w:trHeight w:val="2833"/>
      </w:trPr>
      <w:tc>
        <w:tcPr>
          <w:tcW w:w="4503" w:type="dxa"/>
          <w:textDirection w:val="btLr"/>
        </w:tcPr>
        <w:p w:rsidR="0012176B" w:rsidRPr="00A15272" w:rsidRDefault="0012176B" w:rsidP="00A15272">
          <w:pPr>
            <w:pStyle w:val="Kopfzeile"/>
            <w:tabs>
              <w:tab w:val="clear" w:pos="4536"/>
              <w:tab w:val="clear" w:pos="9072"/>
            </w:tabs>
            <w:ind w:left="113" w:right="113"/>
            <w:rPr>
              <w:sz w:val="72"/>
              <w:szCs w:val="72"/>
            </w:rPr>
          </w:pPr>
          <w:r w:rsidRPr="00A15272">
            <w:rPr>
              <w:sz w:val="72"/>
              <w:szCs w:val="72"/>
            </w:rPr>
            <w:t>Presse</w:t>
          </w:r>
        </w:p>
        <w:p w:rsidR="0012176B" w:rsidRDefault="0012176B" w:rsidP="00A15272">
          <w:pPr>
            <w:pStyle w:val="Kopfzeile"/>
            <w:ind w:left="113" w:right="113"/>
            <w:rPr>
              <w:sz w:val="16"/>
              <w:szCs w:val="16"/>
            </w:rPr>
          </w:pPr>
        </w:p>
      </w:tc>
      <w:tc>
        <w:tcPr>
          <w:tcW w:w="5528" w:type="dxa"/>
        </w:tcPr>
        <w:p w:rsidR="0012176B" w:rsidRDefault="00794BF8" w:rsidP="00A15272">
          <w:pPr>
            <w:pStyle w:val="Kopfzeile"/>
            <w:ind w:left="175"/>
            <w:rPr>
              <w:sz w:val="16"/>
              <w:szCs w:val="16"/>
            </w:rPr>
          </w:pPr>
          <w:r w:rsidRPr="004A2022">
            <w:rPr>
              <w:noProof/>
              <w:sz w:val="16"/>
              <w:szCs w:val="16"/>
            </w:rPr>
            <w:drawing>
              <wp:inline distT="0" distB="0" distL="0" distR="0">
                <wp:extent cx="3381375" cy="1209675"/>
                <wp:effectExtent l="0" t="0" r="9525" b="9525"/>
                <wp:docPr id="1" name="Bild 1" descr="WappenTypo_quer_cmyk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ppenTypo_quer_cmyk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81375" cy="1209675"/>
                        </a:xfrm>
                        <a:prstGeom prst="rect">
                          <a:avLst/>
                        </a:prstGeom>
                        <a:noFill/>
                        <a:ln>
                          <a:noFill/>
                        </a:ln>
                      </pic:spPr>
                    </pic:pic>
                  </a:graphicData>
                </a:graphic>
              </wp:inline>
            </w:drawing>
          </w:r>
        </w:p>
        <w:p w:rsidR="0012176B" w:rsidRPr="008D322F" w:rsidRDefault="006252D0" w:rsidP="008D322F">
          <w:pPr>
            <w:jc w:val="center"/>
          </w:pPr>
          <w:r>
            <w:rPr>
              <w:noProof/>
              <w:sz w:val="72"/>
              <w:szCs w:val="72"/>
            </w:rPr>
            <w:drawing>
              <wp:anchor distT="0" distB="0" distL="114300" distR="114300" simplePos="0" relativeHeight="251658240" behindDoc="1" locked="0" layoutInCell="1" allowOverlap="1">
                <wp:simplePos x="0" y="0"/>
                <wp:positionH relativeFrom="column">
                  <wp:posOffset>115570</wp:posOffset>
                </wp:positionH>
                <wp:positionV relativeFrom="paragraph">
                  <wp:posOffset>67945</wp:posOffset>
                </wp:positionV>
                <wp:extent cx="1670685" cy="530225"/>
                <wp:effectExtent l="0" t="0" r="5715" b="3175"/>
                <wp:wrapTight wrapText="bothSides">
                  <wp:wrapPolygon edited="0">
                    <wp:start x="0" y="0"/>
                    <wp:lineTo x="0" y="20953"/>
                    <wp:lineTo x="21428" y="20953"/>
                    <wp:lineTo x="21428"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ut versorgt.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70685" cy="530225"/>
                        </a:xfrm>
                        <a:prstGeom prst="rect">
                          <a:avLst/>
                        </a:prstGeom>
                      </pic:spPr>
                    </pic:pic>
                  </a:graphicData>
                </a:graphic>
                <wp14:sizeRelH relativeFrom="margin">
                  <wp14:pctWidth>0</wp14:pctWidth>
                </wp14:sizeRelH>
                <wp14:sizeRelV relativeFrom="margin">
                  <wp14:pctHeight>0</wp14:pctHeight>
                </wp14:sizeRelV>
              </wp:anchor>
            </w:drawing>
          </w:r>
        </w:p>
      </w:tc>
    </w:tr>
  </w:tbl>
  <w:p w:rsidR="0012176B" w:rsidRDefault="0012176B" w:rsidP="00F12C80">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52D0"/>
    <w:rsid w:val="00011C06"/>
    <w:rsid w:val="000129EE"/>
    <w:rsid w:val="00024B38"/>
    <w:rsid w:val="00033635"/>
    <w:rsid w:val="00053B83"/>
    <w:rsid w:val="00062F9D"/>
    <w:rsid w:val="00087304"/>
    <w:rsid w:val="000A2014"/>
    <w:rsid w:val="000B2325"/>
    <w:rsid w:val="000D0AFC"/>
    <w:rsid w:val="000D1787"/>
    <w:rsid w:val="000E61C9"/>
    <w:rsid w:val="00104494"/>
    <w:rsid w:val="0011708B"/>
    <w:rsid w:val="0012176B"/>
    <w:rsid w:val="001267BD"/>
    <w:rsid w:val="00157904"/>
    <w:rsid w:val="00167AB0"/>
    <w:rsid w:val="00176128"/>
    <w:rsid w:val="00192076"/>
    <w:rsid w:val="001959AF"/>
    <w:rsid w:val="001A2A1F"/>
    <w:rsid w:val="001A6292"/>
    <w:rsid w:val="001C7BF6"/>
    <w:rsid w:val="001D2DCA"/>
    <w:rsid w:val="001D41F3"/>
    <w:rsid w:val="001D78C6"/>
    <w:rsid w:val="001E459E"/>
    <w:rsid w:val="001F185F"/>
    <w:rsid w:val="001F4E33"/>
    <w:rsid w:val="0022166C"/>
    <w:rsid w:val="00234555"/>
    <w:rsid w:val="002361A4"/>
    <w:rsid w:val="0025369F"/>
    <w:rsid w:val="00254340"/>
    <w:rsid w:val="002653DA"/>
    <w:rsid w:val="00285CDE"/>
    <w:rsid w:val="0028622E"/>
    <w:rsid w:val="002A7DA4"/>
    <w:rsid w:val="002B3872"/>
    <w:rsid w:val="002B3AA7"/>
    <w:rsid w:val="002C0533"/>
    <w:rsid w:val="003403D7"/>
    <w:rsid w:val="003433C7"/>
    <w:rsid w:val="00354E14"/>
    <w:rsid w:val="003807CC"/>
    <w:rsid w:val="0038525B"/>
    <w:rsid w:val="00394C24"/>
    <w:rsid w:val="003A1017"/>
    <w:rsid w:val="003B45E8"/>
    <w:rsid w:val="003D0DE7"/>
    <w:rsid w:val="003D6F97"/>
    <w:rsid w:val="003E50F8"/>
    <w:rsid w:val="0041645A"/>
    <w:rsid w:val="00417B3F"/>
    <w:rsid w:val="004254EF"/>
    <w:rsid w:val="00432B48"/>
    <w:rsid w:val="00436CE0"/>
    <w:rsid w:val="00465251"/>
    <w:rsid w:val="00482F18"/>
    <w:rsid w:val="004921CA"/>
    <w:rsid w:val="004924A0"/>
    <w:rsid w:val="004A2022"/>
    <w:rsid w:val="004A2343"/>
    <w:rsid w:val="004C4474"/>
    <w:rsid w:val="004F0629"/>
    <w:rsid w:val="004F6639"/>
    <w:rsid w:val="00501006"/>
    <w:rsid w:val="005046F5"/>
    <w:rsid w:val="005071CE"/>
    <w:rsid w:val="005255DF"/>
    <w:rsid w:val="00537C47"/>
    <w:rsid w:val="005513D5"/>
    <w:rsid w:val="00552579"/>
    <w:rsid w:val="00553144"/>
    <w:rsid w:val="00561BFA"/>
    <w:rsid w:val="005711D3"/>
    <w:rsid w:val="005912DE"/>
    <w:rsid w:val="00597001"/>
    <w:rsid w:val="005C041D"/>
    <w:rsid w:val="005C5FBD"/>
    <w:rsid w:val="006252D0"/>
    <w:rsid w:val="00625A69"/>
    <w:rsid w:val="00661ED7"/>
    <w:rsid w:val="006A462C"/>
    <w:rsid w:val="006B671E"/>
    <w:rsid w:val="006D5AB8"/>
    <w:rsid w:val="006E7FB4"/>
    <w:rsid w:val="006F6558"/>
    <w:rsid w:val="00704F70"/>
    <w:rsid w:val="007178A6"/>
    <w:rsid w:val="0072449F"/>
    <w:rsid w:val="00730F30"/>
    <w:rsid w:val="007346BA"/>
    <w:rsid w:val="00764070"/>
    <w:rsid w:val="007656EA"/>
    <w:rsid w:val="007942D1"/>
    <w:rsid w:val="00794BF8"/>
    <w:rsid w:val="007A0F61"/>
    <w:rsid w:val="007A63F0"/>
    <w:rsid w:val="007B3197"/>
    <w:rsid w:val="007D0F78"/>
    <w:rsid w:val="007F1366"/>
    <w:rsid w:val="00801140"/>
    <w:rsid w:val="0082504F"/>
    <w:rsid w:val="00873339"/>
    <w:rsid w:val="00873D83"/>
    <w:rsid w:val="008A08B7"/>
    <w:rsid w:val="008A3BDD"/>
    <w:rsid w:val="008C09C0"/>
    <w:rsid w:val="008D322F"/>
    <w:rsid w:val="008D329F"/>
    <w:rsid w:val="008D62C9"/>
    <w:rsid w:val="008F2259"/>
    <w:rsid w:val="008F3165"/>
    <w:rsid w:val="008F721B"/>
    <w:rsid w:val="00904BA9"/>
    <w:rsid w:val="009103BC"/>
    <w:rsid w:val="00910725"/>
    <w:rsid w:val="00920C4E"/>
    <w:rsid w:val="00930A80"/>
    <w:rsid w:val="009616AC"/>
    <w:rsid w:val="009734A5"/>
    <w:rsid w:val="0097373B"/>
    <w:rsid w:val="00981532"/>
    <w:rsid w:val="00981795"/>
    <w:rsid w:val="00983C1F"/>
    <w:rsid w:val="00991085"/>
    <w:rsid w:val="00991A89"/>
    <w:rsid w:val="0099754B"/>
    <w:rsid w:val="009A6325"/>
    <w:rsid w:val="009C516F"/>
    <w:rsid w:val="009D1366"/>
    <w:rsid w:val="009D6B79"/>
    <w:rsid w:val="009E5B25"/>
    <w:rsid w:val="009F147B"/>
    <w:rsid w:val="009F7774"/>
    <w:rsid w:val="00A0067A"/>
    <w:rsid w:val="00A07568"/>
    <w:rsid w:val="00A102FF"/>
    <w:rsid w:val="00A15272"/>
    <w:rsid w:val="00A333A3"/>
    <w:rsid w:val="00A80183"/>
    <w:rsid w:val="00A82743"/>
    <w:rsid w:val="00AA72FD"/>
    <w:rsid w:val="00AA7DF5"/>
    <w:rsid w:val="00AB1746"/>
    <w:rsid w:val="00AB19FE"/>
    <w:rsid w:val="00AD3703"/>
    <w:rsid w:val="00AE5A8B"/>
    <w:rsid w:val="00B05ACC"/>
    <w:rsid w:val="00B10BFF"/>
    <w:rsid w:val="00B20413"/>
    <w:rsid w:val="00B23AFD"/>
    <w:rsid w:val="00B63329"/>
    <w:rsid w:val="00B63FC8"/>
    <w:rsid w:val="00BA46B5"/>
    <w:rsid w:val="00BB76CF"/>
    <w:rsid w:val="00BD14CE"/>
    <w:rsid w:val="00BE3D1D"/>
    <w:rsid w:val="00C05D0C"/>
    <w:rsid w:val="00C21CC7"/>
    <w:rsid w:val="00C53868"/>
    <w:rsid w:val="00C80A1F"/>
    <w:rsid w:val="00C83B95"/>
    <w:rsid w:val="00C852ED"/>
    <w:rsid w:val="00CA0A44"/>
    <w:rsid w:val="00CC689E"/>
    <w:rsid w:val="00CF736B"/>
    <w:rsid w:val="00D03B4D"/>
    <w:rsid w:val="00D07C80"/>
    <w:rsid w:val="00D25578"/>
    <w:rsid w:val="00D264C3"/>
    <w:rsid w:val="00D522B8"/>
    <w:rsid w:val="00D61997"/>
    <w:rsid w:val="00D62784"/>
    <w:rsid w:val="00D844E7"/>
    <w:rsid w:val="00D94B34"/>
    <w:rsid w:val="00D951F7"/>
    <w:rsid w:val="00DA7FF0"/>
    <w:rsid w:val="00DB3437"/>
    <w:rsid w:val="00DE178D"/>
    <w:rsid w:val="00DF100C"/>
    <w:rsid w:val="00DF1875"/>
    <w:rsid w:val="00DF2712"/>
    <w:rsid w:val="00E068E9"/>
    <w:rsid w:val="00E078F8"/>
    <w:rsid w:val="00E32BBD"/>
    <w:rsid w:val="00E34FEB"/>
    <w:rsid w:val="00E4023E"/>
    <w:rsid w:val="00EC1D20"/>
    <w:rsid w:val="00EC5A0E"/>
    <w:rsid w:val="00F12C80"/>
    <w:rsid w:val="00F456C6"/>
    <w:rsid w:val="00F57235"/>
    <w:rsid w:val="00F61C79"/>
    <w:rsid w:val="00F70BE9"/>
    <w:rsid w:val="00FA3E1D"/>
    <w:rsid w:val="00FA7F48"/>
    <w:rsid w:val="00FC405C"/>
    <w:rsid w:val="00FC746F"/>
    <w:rsid w:val="00FF0D6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A15272"/>
    <w:rPr>
      <w:rFonts w:ascii="Arial" w:eastAsia="MS Mincho" w:hAnsi="Arial"/>
      <w:sz w:val="22"/>
      <w:szCs w:val="24"/>
    </w:rPr>
  </w:style>
  <w:style w:type="paragraph" w:styleId="berschrift1">
    <w:name w:val="heading 1"/>
    <w:basedOn w:val="Standard"/>
    <w:next w:val="Standard"/>
    <w:qFormat/>
    <w:rsid w:val="002653DA"/>
    <w:pPr>
      <w:keepNext/>
      <w:spacing w:before="240" w:after="60"/>
      <w:outlineLvl w:val="0"/>
    </w:pPr>
    <w:rPr>
      <w:rFonts w:cs="Arial"/>
      <w:b/>
      <w:bCs/>
      <w:kern w:val="32"/>
      <w:sz w:val="32"/>
      <w:szCs w:val="32"/>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character" w:customStyle="1" w:styleId="KopfzeileZchn">
    <w:name w:val="Kopfzeile Zchn"/>
    <w:link w:val="Kopfzeile"/>
    <w:rsid w:val="00A15272"/>
    <w:rPr>
      <w:rFonts w:ascii="Arial" w:hAnsi="Arial"/>
      <w:sz w:val="22"/>
      <w:lang w:val="de-DE" w:eastAsia="de-DE" w:bidi="ar-SA"/>
    </w:rPr>
  </w:style>
  <w:style w:type="table" w:styleId="Tabellenraster">
    <w:name w:val="Table Grid"/>
    <w:basedOn w:val="NormaleTabelle"/>
    <w:rsid w:val="00A152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vorlageberschrift111pt">
    <w:name w:val="Formatvorlage Überschrift 1 + 11 pt"/>
    <w:basedOn w:val="berschrift1"/>
    <w:rsid w:val="00167AB0"/>
    <w:rPr>
      <w:sz w:val="22"/>
    </w:rPr>
  </w:style>
  <w:style w:type="paragraph" w:customStyle="1" w:styleId="StKNraktualisieren">
    <w:name w:val="StK_Nr_aktualisieren"/>
    <w:basedOn w:val="Standard"/>
    <w:rsid w:val="00D264C3"/>
    <w:pPr>
      <w:framePr w:hSpace="142" w:wrap="around" w:vAnchor="page" w:hAnchor="page" w:x="1759" w:y="15129"/>
    </w:pPr>
    <w:rPr>
      <w:sz w:val="16"/>
      <w:szCs w:val="16"/>
    </w:rPr>
  </w:style>
  <w:style w:type="character" w:styleId="Hyperlink">
    <w:name w:val="Hyperlink"/>
    <w:basedOn w:val="Absatz-Standardschriftart"/>
    <w:uiPriority w:val="99"/>
    <w:rsid w:val="00192076"/>
    <w:rPr>
      <w:color w:val="0563C1" w:themeColor="hyperlink"/>
      <w:u w:val="single"/>
    </w:rPr>
  </w:style>
  <w:style w:type="paragraph" w:customStyle="1" w:styleId="eng-zeiliger-Text">
    <w:name w:val="eng-zeiliger-Text"/>
    <w:basedOn w:val="Standard"/>
    <w:rsid w:val="00704F70"/>
    <w:rPr>
      <w:rFonts w:eastAsia="Times New Roman"/>
      <w:sz w:val="24"/>
      <w:szCs w:val="20"/>
    </w:rPr>
  </w:style>
  <w:style w:type="paragraph" w:styleId="Sprechblasentext">
    <w:name w:val="Balloon Text"/>
    <w:basedOn w:val="Standard"/>
    <w:link w:val="SprechblasentextZchn"/>
    <w:rsid w:val="005711D3"/>
    <w:rPr>
      <w:rFonts w:ascii="Tahoma" w:hAnsi="Tahoma" w:cs="Tahoma"/>
      <w:sz w:val="16"/>
      <w:szCs w:val="16"/>
    </w:rPr>
  </w:style>
  <w:style w:type="character" w:customStyle="1" w:styleId="SprechblasentextZchn">
    <w:name w:val="Sprechblasentext Zchn"/>
    <w:basedOn w:val="Absatz-Standardschriftart"/>
    <w:link w:val="Sprechblasentext"/>
    <w:rsid w:val="005711D3"/>
    <w:rPr>
      <w:rFonts w:ascii="Tahoma" w:eastAsia="MS Mincho"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A15272"/>
    <w:rPr>
      <w:rFonts w:ascii="Arial" w:eastAsia="MS Mincho" w:hAnsi="Arial"/>
      <w:sz w:val="22"/>
      <w:szCs w:val="24"/>
    </w:rPr>
  </w:style>
  <w:style w:type="paragraph" w:styleId="berschrift1">
    <w:name w:val="heading 1"/>
    <w:basedOn w:val="Standard"/>
    <w:next w:val="Standard"/>
    <w:qFormat/>
    <w:rsid w:val="002653DA"/>
    <w:pPr>
      <w:keepNext/>
      <w:spacing w:before="240" w:after="60"/>
      <w:outlineLvl w:val="0"/>
    </w:pPr>
    <w:rPr>
      <w:rFonts w:cs="Arial"/>
      <w:b/>
      <w:bCs/>
      <w:kern w:val="32"/>
      <w:sz w:val="32"/>
      <w:szCs w:val="32"/>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character" w:customStyle="1" w:styleId="KopfzeileZchn">
    <w:name w:val="Kopfzeile Zchn"/>
    <w:link w:val="Kopfzeile"/>
    <w:rsid w:val="00A15272"/>
    <w:rPr>
      <w:rFonts w:ascii="Arial" w:hAnsi="Arial"/>
      <w:sz w:val="22"/>
      <w:lang w:val="de-DE" w:eastAsia="de-DE" w:bidi="ar-SA"/>
    </w:rPr>
  </w:style>
  <w:style w:type="table" w:styleId="Tabellenraster">
    <w:name w:val="Table Grid"/>
    <w:basedOn w:val="NormaleTabelle"/>
    <w:rsid w:val="00A152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vorlageberschrift111pt">
    <w:name w:val="Formatvorlage Überschrift 1 + 11 pt"/>
    <w:basedOn w:val="berschrift1"/>
    <w:rsid w:val="00167AB0"/>
    <w:rPr>
      <w:sz w:val="22"/>
    </w:rPr>
  </w:style>
  <w:style w:type="paragraph" w:customStyle="1" w:styleId="StKNraktualisieren">
    <w:name w:val="StK_Nr_aktualisieren"/>
    <w:basedOn w:val="Standard"/>
    <w:rsid w:val="00D264C3"/>
    <w:pPr>
      <w:framePr w:hSpace="142" w:wrap="around" w:vAnchor="page" w:hAnchor="page" w:x="1759" w:y="15129"/>
    </w:pPr>
    <w:rPr>
      <w:sz w:val="16"/>
      <w:szCs w:val="16"/>
    </w:rPr>
  </w:style>
  <w:style w:type="character" w:styleId="Hyperlink">
    <w:name w:val="Hyperlink"/>
    <w:basedOn w:val="Absatz-Standardschriftart"/>
    <w:uiPriority w:val="99"/>
    <w:rsid w:val="00192076"/>
    <w:rPr>
      <w:color w:val="0563C1" w:themeColor="hyperlink"/>
      <w:u w:val="single"/>
    </w:rPr>
  </w:style>
  <w:style w:type="paragraph" w:customStyle="1" w:styleId="eng-zeiliger-Text">
    <w:name w:val="eng-zeiliger-Text"/>
    <w:basedOn w:val="Standard"/>
    <w:rsid w:val="00704F70"/>
    <w:rPr>
      <w:rFonts w:eastAsia="Times New Roman"/>
      <w:sz w:val="24"/>
      <w:szCs w:val="20"/>
    </w:rPr>
  </w:style>
  <w:style w:type="paragraph" w:styleId="Sprechblasentext">
    <w:name w:val="Balloon Text"/>
    <w:basedOn w:val="Standard"/>
    <w:link w:val="SprechblasentextZchn"/>
    <w:rsid w:val="005711D3"/>
    <w:rPr>
      <w:rFonts w:ascii="Tahoma" w:hAnsi="Tahoma" w:cs="Tahoma"/>
      <w:sz w:val="16"/>
      <w:szCs w:val="16"/>
    </w:rPr>
  </w:style>
  <w:style w:type="character" w:customStyle="1" w:styleId="SprechblasentextZchn">
    <w:name w:val="Sprechblasentext Zchn"/>
    <w:basedOn w:val="Absatz-Standardschriftart"/>
    <w:link w:val="Sprechblasentext"/>
    <w:rsid w:val="005711D3"/>
    <w:rPr>
      <w:rFonts w:ascii="Tahoma" w:eastAsia="MS Mincho"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28760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footer3.xml.rels><?xml version="1.0" encoding="UTF-8" standalone="yes"?>
<Relationships xmlns="http://schemas.openxmlformats.org/package/2006/relationships"><Relationship Id="rId2" Type="http://schemas.openxmlformats.org/officeDocument/2006/relationships/hyperlink" Target="mailto:pressestelle@ms.niedersachsen.de" TargetMode="External"/><Relationship Id="rId1" Type="http://schemas.openxmlformats.org/officeDocument/2006/relationships/hyperlink" Target="http://www.ms.niedersachsen.d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581</Words>
  <Characters>3661</Characters>
  <Application>Microsoft Office Word</Application>
  <DocSecurity>4</DocSecurity>
  <Lines>30</Lines>
  <Paragraphs>8</Paragraphs>
  <ScaleCrop>false</ScaleCrop>
  <HeadingPairs>
    <vt:vector size="2" baseType="variant">
      <vt:variant>
        <vt:lpstr>Titel</vt:lpstr>
      </vt:variant>
      <vt:variant>
        <vt:i4>1</vt:i4>
      </vt:variant>
    </vt:vector>
  </HeadingPairs>
  <TitlesOfParts>
    <vt:vector size="1" baseType="lpstr">
      <vt:lpstr>Presse– und Informationsstelle der Niedersächsischen Landesregierung</vt:lpstr>
    </vt:vector>
  </TitlesOfParts>
  <Company>Land Niedersachsen</Company>
  <LinksUpToDate>false</LinksUpToDate>
  <CharactersWithSpaces>4234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 und Informationsstelle der Niedersächsischen Landesregierung</dc:title>
  <dc:creator>Heiser, Gabriele (MS)</dc:creator>
  <cp:lastModifiedBy>Ilsmann, Andreas</cp:lastModifiedBy>
  <cp:revision>2</cp:revision>
  <cp:lastPrinted>2019-07-31T09:24:00Z</cp:lastPrinted>
  <dcterms:created xsi:type="dcterms:W3CDTF">2019-08-09T11:22:00Z</dcterms:created>
  <dcterms:modified xsi:type="dcterms:W3CDTF">2019-08-09T11:22:00Z</dcterms:modified>
</cp:coreProperties>
</file>