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153A0">
              <w:rPr>
                <w:rFonts w:cs="Arial"/>
              </w:rPr>
              <w:t>31</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w:t>
            </w:r>
            <w:bookmarkStart w:id="0" w:name="_GoBack"/>
            <w:bookmarkEnd w:id="0"/>
            <w:r w:rsidR="00105D62">
              <w:rPr>
                <w:rFonts w:cs="Arial"/>
              </w:rPr>
              <w:t>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53A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B6BB6" w:rsidP="00FB6BB6">
      <w:pPr>
        <w:rPr>
          <w:b/>
        </w:rPr>
      </w:pPr>
      <w:r w:rsidRPr="00FB6BB6">
        <w:rPr>
          <w:b/>
        </w:rPr>
        <w:t xml:space="preserve">Kooperation der UNESCO </w:t>
      </w:r>
      <w:proofErr w:type="spellStart"/>
      <w:r w:rsidRPr="00FB6BB6">
        <w:rPr>
          <w:b/>
        </w:rPr>
        <w:t>Geoparks</w:t>
      </w:r>
      <w:proofErr w:type="spellEnd"/>
      <w:r w:rsidR="001E7D6A">
        <w:rPr>
          <w:b/>
        </w:rPr>
        <w:t xml:space="preserve"> </w:t>
      </w:r>
      <w:proofErr w:type="spellStart"/>
      <w:r w:rsidR="001E7D6A">
        <w:rPr>
          <w:b/>
        </w:rPr>
        <w:t>TERRA.vita</w:t>
      </w:r>
      <w:proofErr w:type="spellEnd"/>
      <w:r w:rsidR="001E7D6A">
        <w:rPr>
          <w:b/>
        </w:rPr>
        <w:t xml:space="preserve"> und De </w:t>
      </w:r>
      <w:proofErr w:type="spellStart"/>
      <w:r w:rsidR="001E7D6A">
        <w:rPr>
          <w:b/>
        </w:rPr>
        <w:t>Hondsrug</w:t>
      </w:r>
      <w:proofErr w:type="spellEnd"/>
      <w:r>
        <w:rPr>
          <w:b/>
        </w:rPr>
        <w:t xml:space="preserve">: </w:t>
      </w:r>
      <w:r w:rsidRPr="00FB6BB6">
        <w:rPr>
          <w:b/>
        </w:rPr>
        <w:t>Landkreis Osnabrü</w:t>
      </w:r>
      <w:r w:rsidR="00AB4A9C">
        <w:rPr>
          <w:b/>
        </w:rPr>
        <w:t>ck übernimmt Koordinierung</w:t>
      </w:r>
    </w:p>
    <w:p w:rsidR="00FB6BB6" w:rsidRDefault="00FB6BB6" w:rsidP="00FB6BB6">
      <w:pPr>
        <w:rPr>
          <w:b/>
        </w:rPr>
      </w:pPr>
    </w:p>
    <w:p w:rsidR="001E7D6A" w:rsidRDefault="00AD7438" w:rsidP="00E62ABF">
      <w:pPr>
        <w:spacing w:after="120"/>
      </w:pPr>
      <w:r>
        <w:rPr>
          <w:b/>
        </w:rPr>
        <w:t>Osn</w:t>
      </w:r>
      <w:r w:rsidR="00F9059A">
        <w:rPr>
          <w:b/>
        </w:rPr>
        <w:t>a</w:t>
      </w:r>
      <w:r>
        <w:rPr>
          <w:b/>
        </w:rPr>
        <w:t>brück</w:t>
      </w:r>
      <w:r w:rsidR="00F47A48" w:rsidRPr="00F47A48">
        <w:rPr>
          <w:b/>
        </w:rPr>
        <w:t>.</w:t>
      </w:r>
      <w:r w:rsidR="00162327">
        <w:rPr>
          <w:b/>
        </w:rPr>
        <w:t xml:space="preserve"> </w:t>
      </w:r>
      <w:r w:rsidR="00E62ABF">
        <w:t xml:space="preserve">Das größte Projekt in der Geschichte des Natur- und </w:t>
      </w:r>
      <w:proofErr w:type="spellStart"/>
      <w:r w:rsidR="00E62ABF">
        <w:t>Geoparks</w:t>
      </w:r>
      <w:proofErr w:type="spellEnd"/>
      <w:r w:rsidR="00E62ABF">
        <w:t xml:space="preserve"> </w:t>
      </w:r>
      <w:proofErr w:type="spellStart"/>
      <w:r w:rsidR="00E62ABF">
        <w:t>TERRA.vita</w:t>
      </w:r>
      <w:proofErr w:type="spellEnd"/>
      <w:r w:rsidR="00E62ABF">
        <w:t xml:space="preserve"> kann mit Unterstützun</w:t>
      </w:r>
      <w:r w:rsidR="001E7D6A">
        <w:t>g der EUREGIO realisiert werden:</w:t>
      </w:r>
      <w:r w:rsidR="00E62ABF">
        <w:t xml:space="preserve"> </w:t>
      </w:r>
      <w:r w:rsidR="001E7D6A">
        <w:t xml:space="preserve">Zu Jahresbeginn erhielt der Landkreis Osnabrück einen Bewilligungsbescheid in Höhe von rund 1,14 Millionen Euro. Die Mittel dienen der Profilierung der UNESCO </w:t>
      </w:r>
      <w:proofErr w:type="spellStart"/>
      <w:r w:rsidR="001E7D6A">
        <w:t>Geoparks</w:t>
      </w:r>
      <w:proofErr w:type="spellEnd"/>
      <w:r w:rsidR="001E7D6A">
        <w:t xml:space="preserve"> </w:t>
      </w:r>
      <w:proofErr w:type="spellStart"/>
      <w:r w:rsidR="001E7D6A">
        <w:t>TERRA.vita</w:t>
      </w:r>
      <w:proofErr w:type="spellEnd"/>
      <w:r w:rsidR="001E7D6A">
        <w:t xml:space="preserve"> und De </w:t>
      </w:r>
      <w:proofErr w:type="spellStart"/>
      <w:r w:rsidR="001E7D6A">
        <w:t>Hondsrug</w:t>
      </w:r>
      <w:proofErr w:type="spellEnd"/>
      <w:r w:rsidR="001E7D6A">
        <w:t xml:space="preserve"> (Niederlande). Die Fördergelder machen knapp 70 Prozent des Gesamtprojektvolumens in Höhe v</w:t>
      </w:r>
      <w:r w:rsidR="002923A6">
        <w:t>on rund 1,65 Millionen Euro aus.</w:t>
      </w:r>
      <w:r w:rsidR="00B365A1">
        <w:t xml:space="preserve"> Den Restbetrag steuern die Projektbeteiligten bei.</w:t>
      </w:r>
    </w:p>
    <w:p w:rsidR="009A299C" w:rsidRDefault="00AA7ACD" w:rsidP="00E62ABF">
      <w:pPr>
        <w:spacing w:after="120"/>
      </w:pPr>
      <w:r>
        <w:t xml:space="preserve">Die UNESCO hat neben </w:t>
      </w:r>
      <w:proofErr w:type="spellStart"/>
      <w:r>
        <w:t>Geoparks</w:t>
      </w:r>
      <w:proofErr w:type="spellEnd"/>
      <w:r>
        <w:t xml:space="preserve">, </w:t>
      </w:r>
      <w:proofErr w:type="spellStart"/>
      <w:r>
        <w:t>W</w:t>
      </w:r>
      <w:r w:rsidR="001E7D6A">
        <w:t>elterbestätten</w:t>
      </w:r>
      <w:proofErr w:type="spellEnd"/>
      <w:r w:rsidR="001E7D6A">
        <w:t xml:space="preserve"> und Biosphärenreservaten weltweit </w:t>
      </w:r>
      <w:r>
        <w:t>lediglich</w:t>
      </w:r>
      <w:r w:rsidR="001E7D6A">
        <w:t xml:space="preserve"> drei sogenannte </w:t>
      </w:r>
      <w:r>
        <w:t>Stätten klassifiziert.</w:t>
      </w:r>
      <w:r w:rsidR="00EB4A90">
        <w:t xml:space="preserve"> „Weiche Standortfaktoren spielen in Zeiten von Vollbeschäftigung </w:t>
      </w:r>
      <w:r w:rsidR="008A1498">
        <w:t>eine immer größere Rolle im Wettbewerb um Arbeitskräfte</w:t>
      </w:r>
      <w:r w:rsidR="00A63BA2">
        <w:t>.</w:t>
      </w:r>
      <w:r w:rsidR="00A63BA2" w:rsidRPr="00A63BA2">
        <w:t xml:space="preserve"> </w:t>
      </w:r>
      <w:r w:rsidR="00A63BA2">
        <w:t>Vor diesem Hintergrund erhält</w:t>
      </w:r>
      <w:r w:rsidR="00A63BA2" w:rsidRPr="00A63BA2">
        <w:t xml:space="preserve"> die Auszeichnung der Region im Jahr 2015 als UNESCO Stätte noch</w:t>
      </w:r>
      <w:r w:rsidR="00A63BA2">
        <w:t xml:space="preserve"> einmal zusätzlich an Bedeutung</w:t>
      </w:r>
      <w:r w:rsidR="008A1498">
        <w:t xml:space="preserve">“, sagt </w:t>
      </w:r>
      <w:r w:rsidR="00E62ABF">
        <w:t xml:space="preserve">Michel Lübbersmann als Vorsitzender des Natur- und </w:t>
      </w:r>
      <w:proofErr w:type="spellStart"/>
      <w:r w:rsidR="00E62ABF">
        <w:t>Geoparks</w:t>
      </w:r>
      <w:proofErr w:type="spellEnd"/>
      <w:r w:rsidR="00E62ABF">
        <w:t xml:space="preserve"> </w:t>
      </w:r>
      <w:proofErr w:type="spellStart"/>
      <w:r w:rsidR="00E62ABF">
        <w:t>TERRA.vita</w:t>
      </w:r>
      <w:proofErr w:type="spellEnd"/>
      <w:r w:rsidR="00F77C84">
        <w:t>.</w:t>
      </w:r>
    </w:p>
    <w:p w:rsidR="00E62ABF" w:rsidRDefault="003D71F8" w:rsidP="00E62ABF">
      <w:pPr>
        <w:spacing w:after="120"/>
      </w:pPr>
      <w:r>
        <w:t xml:space="preserve">Zwischen den beiden </w:t>
      </w:r>
      <w:proofErr w:type="spellStart"/>
      <w:r>
        <w:t>Geoparks</w:t>
      </w:r>
      <w:proofErr w:type="spellEnd"/>
      <w:r>
        <w:t xml:space="preserve"> liegen ausgehend vom äußersten Norden von </w:t>
      </w:r>
      <w:proofErr w:type="spellStart"/>
      <w:r>
        <w:t>TERRA.vita</w:t>
      </w:r>
      <w:proofErr w:type="spellEnd"/>
      <w:r>
        <w:t xml:space="preserve"> un</w:t>
      </w:r>
      <w:r w:rsidR="009A299C">
        <w:t>d</w:t>
      </w:r>
      <w:r>
        <w:t xml:space="preserve"> dem südlichsten Punkt des </w:t>
      </w:r>
      <w:proofErr w:type="spellStart"/>
      <w:r>
        <w:lastRenderedPageBreak/>
        <w:t>Geoparks</w:t>
      </w:r>
      <w:proofErr w:type="spellEnd"/>
      <w:r>
        <w:t xml:space="preserve"> De </w:t>
      </w:r>
      <w:proofErr w:type="spellStart"/>
      <w:r>
        <w:t>Hondsrug</w:t>
      </w:r>
      <w:proofErr w:type="spellEnd"/>
      <w:r>
        <w:t xml:space="preserve"> nur rund 50 Kilometer. Insofern sei eine Zusammenarbeit naheliegend, sagt </w:t>
      </w:r>
      <w:proofErr w:type="spellStart"/>
      <w:r>
        <w:t>Cathrien</w:t>
      </w:r>
      <w:proofErr w:type="spellEnd"/>
      <w:r>
        <w:t xml:space="preserve"> Posthumus. Die </w:t>
      </w:r>
      <w:r w:rsidR="00E62ABF">
        <w:t xml:space="preserve">Geschäftsführerin des UNESCO </w:t>
      </w:r>
      <w:proofErr w:type="spellStart"/>
      <w:r w:rsidR="00E62ABF">
        <w:t>Geoparks</w:t>
      </w:r>
      <w:proofErr w:type="spellEnd"/>
      <w:r w:rsidR="00E62ABF">
        <w:t xml:space="preserve"> De </w:t>
      </w:r>
      <w:proofErr w:type="spellStart"/>
      <w:r w:rsidR="00E62ABF">
        <w:t>Hondsrug</w:t>
      </w:r>
      <w:proofErr w:type="spellEnd"/>
      <w:r>
        <w:t xml:space="preserve"> benennt</w:t>
      </w:r>
      <w:r w:rsidR="00E62ABF">
        <w:t xml:space="preserve"> </w:t>
      </w:r>
      <w:r>
        <w:t xml:space="preserve">die </w:t>
      </w:r>
      <w:r w:rsidR="00E62ABF">
        <w:t>zentralen  Ziele des Vorhaben</w:t>
      </w:r>
      <w:r>
        <w:t>s:</w:t>
      </w:r>
      <w:r w:rsidR="00E62ABF">
        <w:t xml:space="preserve"> „In beiden </w:t>
      </w:r>
      <w:proofErr w:type="spellStart"/>
      <w:r w:rsidR="00E62ABF">
        <w:t>Geoparks</w:t>
      </w:r>
      <w:proofErr w:type="spellEnd"/>
      <w:r w:rsidR="00E62ABF">
        <w:t xml:space="preserve"> streben wir die Verbesserung der Wahrnehmbarkeit und </w:t>
      </w:r>
      <w:proofErr w:type="spellStart"/>
      <w:r w:rsidR="00E62ABF">
        <w:t>Inwertsetzung</w:t>
      </w:r>
      <w:proofErr w:type="spellEnd"/>
      <w:r w:rsidR="00E62ABF">
        <w:t xml:space="preserve"> des UNESCO Labels an, ebenso die Erhöhung der Besucherzahlen beiderseits der Grenze. Darüber hinaus wollen wir Beiträge zur Völkerverständigung und Umweltbil</w:t>
      </w:r>
      <w:r>
        <w:t>dung liefern.“</w:t>
      </w:r>
      <w:r w:rsidR="00E62ABF">
        <w:t xml:space="preserve"> </w:t>
      </w:r>
    </w:p>
    <w:p w:rsidR="00E62ABF" w:rsidRDefault="006E6109" w:rsidP="00E62ABF">
      <w:pPr>
        <w:spacing w:after="120"/>
      </w:pPr>
      <w:r>
        <w:t xml:space="preserve">Das Projekt hat eine Laufzeit bis 2022, wobei der Landkreis Osnabrück als Leadpartner in einem Kernkonsortium aus beiden UNESCO </w:t>
      </w:r>
      <w:proofErr w:type="spellStart"/>
      <w:r>
        <w:t>Geoparks</w:t>
      </w:r>
      <w:proofErr w:type="spellEnd"/>
      <w:r>
        <w:t xml:space="preserve"> fungiert. </w:t>
      </w:r>
      <w:r w:rsidR="00E62ABF">
        <w:t xml:space="preserve">Darüber hinaus sind auf holländischer Seite die Tourismusorganisation </w:t>
      </w:r>
      <w:proofErr w:type="spellStart"/>
      <w:r w:rsidR="00E62ABF">
        <w:t>Recreatieschap</w:t>
      </w:r>
      <w:proofErr w:type="spellEnd"/>
      <w:r w:rsidR="00E62ABF">
        <w:t xml:space="preserve"> </w:t>
      </w:r>
      <w:proofErr w:type="spellStart"/>
      <w:r w:rsidR="00E62ABF">
        <w:t>Drenthe</w:t>
      </w:r>
      <w:proofErr w:type="spellEnd"/>
      <w:r w:rsidR="00E62ABF">
        <w:t xml:space="preserve">, das Museum </w:t>
      </w:r>
      <w:proofErr w:type="spellStart"/>
      <w:r w:rsidR="00E62ABF">
        <w:t>Hunebedcenter</w:t>
      </w:r>
      <w:proofErr w:type="spellEnd"/>
      <w:r w:rsidR="00E62ABF">
        <w:t xml:space="preserve"> in Borger und die Stiftung </w:t>
      </w:r>
      <w:proofErr w:type="spellStart"/>
      <w:r w:rsidR="00E62ABF">
        <w:t>Behoud</w:t>
      </w:r>
      <w:proofErr w:type="spellEnd"/>
      <w:r w:rsidR="00E62ABF">
        <w:t xml:space="preserve"> </w:t>
      </w:r>
      <w:proofErr w:type="spellStart"/>
      <w:r w:rsidR="00E62ABF">
        <w:t>Groene</w:t>
      </w:r>
      <w:proofErr w:type="spellEnd"/>
      <w:r w:rsidR="00E62ABF">
        <w:t xml:space="preserve"> </w:t>
      </w:r>
      <w:proofErr w:type="spellStart"/>
      <w:r w:rsidR="00E62ABF">
        <w:t>Hortus</w:t>
      </w:r>
      <w:proofErr w:type="spellEnd"/>
      <w:r w:rsidR="00E62ABF">
        <w:t xml:space="preserve"> sowie auf deutscher Seite das Museum am </w:t>
      </w:r>
      <w:proofErr w:type="spellStart"/>
      <w:r w:rsidR="00E62ABF">
        <w:t>Schölerberg</w:t>
      </w:r>
      <w:proofErr w:type="spellEnd"/>
      <w:r w:rsidR="00E62ABF">
        <w:t xml:space="preserve"> in Osnabrück, der Zweckverband </w:t>
      </w:r>
      <w:r>
        <w:t>E</w:t>
      </w:r>
      <w:r w:rsidR="00E62ABF">
        <w:t xml:space="preserve">rholungsgebiet </w:t>
      </w:r>
      <w:proofErr w:type="spellStart"/>
      <w:r w:rsidR="00E62ABF">
        <w:t>Hasetal</w:t>
      </w:r>
      <w:proofErr w:type="spellEnd"/>
      <w:r w:rsidR="00E62ABF">
        <w:t xml:space="preserve"> und der Internationale Naturpark Moor im Emsland als Partner beteiligt. </w:t>
      </w:r>
    </w:p>
    <w:p w:rsidR="00391B1C" w:rsidRDefault="007F1648" w:rsidP="00E62ABF">
      <w:pPr>
        <w:spacing w:after="120"/>
      </w:pPr>
      <w:r>
        <w:t xml:space="preserve">Im Rahmen des Projekts sollen zehn Vorhaben umgesetzt werden: </w:t>
      </w:r>
      <w:r w:rsidR="00E62ABF">
        <w:t xml:space="preserve">Als lineares und verbindendes Ankerprojekt wird der </w:t>
      </w:r>
      <w:proofErr w:type="spellStart"/>
      <w:r w:rsidR="00E62ABF">
        <w:t>Hünenweg</w:t>
      </w:r>
      <w:proofErr w:type="spellEnd"/>
      <w:r w:rsidR="00E62ABF">
        <w:t xml:space="preserve"> die beiden </w:t>
      </w:r>
      <w:proofErr w:type="spellStart"/>
      <w:r w:rsidR="00E62ABF">
        <w:t>Geoparks</w:t>
      </w:r>
      <w:proofErr w:type="spellEnd"/>
      <w:r w:rsidR="00E62ABF">
        <w:t xml:space="preserve"> als qualitativ hochwertiger Wanderweg mit dem Startpunkt am Rathaus Osnabrück und einem Verlauf über Meppen und Emmen bis zum Rathaus Groningen ausgewiesen. Um eine bessere Orientierung und einen ersten Überblick über die beiden </w:t>
      </w:r>
      <w:proofErr w:type="spellStart"/>
      <w:r w:rsidR="00E62ABF">
        <w:t>Geoparks</w:t>
      </w:r>
      <w:proofErr w:type="spellEnd"/>
      <w:r w:rsidR="00E62ABF">
        <w:t xml:space="preserve"> zu erhalten werden gemeinsame analoge und digitale Gebietskarten hergestellt. Einem jüngeren Publikum sollen sich die beiden Parks spielerisch über eine </w:t>
      </w:r>
      <w:proofErr w:type="spellStart"/>
      <w:r w:rsidR="00E62ABF">
        <w:t>Geogame</w:t>
      </w:r>
      <w:proofErr w:type="spellEnd"/>
      <w:r w:rsidR="00E62ABF">
        <w:t xml:space="preserve"> App erschließen. </w:t>
      </w:r>
      <w:r>
        <w:t xml:space="preserve">Geplant ist außerdem, Virtual </w:t>
      </w:r>
      <w:r w:rsidR="00AE6F17">
        <w:t xml:space="preserve">Reality Technik einzusetzen, um </w:t>
      </w:r>
      <w:r w:rsidR="00E62ABF">
        <w:t>historische und urgeschichtliche Vergleiche zu den aktuellen Landscha</w:t>
      </w:r>
      <w:r w:rsidR="00AE6F17">
        <w:t>ften herzustellen zu können</w:t>
      </w:r>
      <w:r w:rsidR="00E62ABF">
        <w:t xml:space="preserve">. </w:t>
      </w:r>
      <w:r w:rsidR="00AE6F17">
        <w:t xml:space="preserve">Vorgesehen ist außerdem, </w:t>
      </w:r>
      <w:r w:rsidR="00FC3D56">
        <w:t xml:space="preserve">eine deutsch-niederländische Bildungsoffensive zu starten, um Schulpartnerpartnerschaft zu etablieren und gemeinsam Ranger auszubilden. </w:t>
      </w:r>
      <w:r w:rsidR="00CA3E8D">
        <w:t>Zudem sollen d</w:t>
      </w:r>
      <w:r w:rsidR="00E62ABF">
        <w:t>reisprach</w:t>
      </w:r>
      <w:r w:rsidR="00CA3E8D">
        <w:t xml:space="preserve">ige Image- und Infofilme </w:t>
      </w:r>
      <w:r w:rsidR="00E62ABF">
        <w:t>produziert</w:t>
      </w:r>
      <w:r w:rsidR="00CA3E8D">
        <w:t xml:space="preserve"> werden</w:t>
      </w:r>
      <w:r w:rsidR="00E62ABF">
        <w:t>, aus denen auch Kino</w:t>
      </w:r>
      <w:r w:rsidR="00CA3E8D">
        <w:t>trailer abgeleitet werden</w:t>
      </w:r>
      <w:r w:rsidR="00E62ABF">
        <w:t xml:space="preserve">. </w:t>
      </w:r>
      <w:r w:rsidR="00CA3E8D">
        <w:t xml:space="preserve">Ein weiteres Vorhaben lautet, </w:t>
      </w:r>
      <w:r w:rsidR="00E62ABF">
        <w:t>drei gemeinsame Geop</w:t>
      </w:r>
      <w:r w:rsidR="00CA3E8D">
        <w:t>arkmagazine herauszugeben</w:t>
      </w:r>
      <w:r w:rsidR="00E62ABF">
        <w:t xml:space="preserve">. Die Museen am </w:t>
      </w:r>
      <w:proofErr w:type="spellStart"/>
      <w:r w:rsidR="00E62ABF">
        <w:t>Schölerbeg</w:t>
      </w:r>
      <w:proofErr w:type="spellEnd"/>
      <w:r w:rsidR="00E62ABF">
        <w:t xml:space="preserve"> in Osnabrück und das </w:t>
      </w:r>
      <w:proofErr w:type="spellStart"/>
      <w:r w:rsidR="00E62ABF">
        <w:t>Hunebedcenter</w:t>
      </w:r>
      <w:proofErr w:type="spellEnd"/>
      <w:r w:rsidR="00E62ABF">
        <w:t xml:space="preserve"> in Borger werden als zentrale </w:t>
      </w:r>
      <w:r w:rsidR="00E62ABF">
        <w:lastRenderedPageBreak/>
        <w:t xml:space="preserve">Infoplattformen hergerichtet und informieren mit neuen Ausstellungssegmenten über den jeweiligen Partnerpark. In einem weiteren Teilvorhaben werden die Finanzierungsmodelle der beiden </w:t>
      </w:r>
      <w:proofErr w:type="spellStart"/>
      <w:r w:rsidR="00E62ABF">
        <w:t>Geoparks</w:t>
      </w:r>
      <w:proofErr w:type="spellEnd"/>
      <w:r w:rsidR="00E62ABF">
        <w:t xml:space="preserve"> gegenübergestellt und auf Übertragbarkeit hin überprüft. </w:t>
      </w:r>
      <w:r w:rsidR="002E4BC3">
        <w:t xml:space="preserve">Über eine Kundenbefragung wird evaluiert, welche Effekte das Projekt erzielt hat. </w:t>
      </w:r>
      <w:r w:rsidR="00391B1C">
        <w:t>Die Ergebnisse werden zum Abschluss auf einer europäischen Geoparkkonferenz präsentiert.</w:t>
      </w:r>
    </w:p>
    <w:p w:rsidR="0008310A" w:rsidRDefault="0008310A" w:rsidP="00D760D9">
      <w:pPr>
        <w:spacing w:after="120"/>
      </w:pPr>
    </w:p>
    <w:p w:rsidR="00084E5C" w:rsidRDefault="0008310A" w:rsidP="00D760D9">
      <w:pPr>
        <w:spacing w:after="120"/>
        <w:rPr>
          <w:b/>
        </w:rPr>
      </w:pPr>
      <w:r>
        <w:rPr>
          <w:b/>
        </w:rPr>
        <w:t>Bilduntersch</w:t>
      </w:r>
      <w:r w:rsidR="00084E5C">
        <w:rPr>
          <w:b/>
        </w:rPr>
        <w:t>rift:</w:t>
      </w:r>
    </w:p>
    <w:p w:rsidR="006E62DD" w:rsidRDefault="00621F47" w:rsidP="002923A6">
      <w:pPr>
        <w:spacing w:after="120"/>
      </w:pPr>
      <w:r>
        <w:t xml:space="preserve">Der passende Standort, um die Kooperation der UNESCO </w:t>
      </w:r>
      <w:proofErr w:type="spellStart"/>
      <w:r>
        <w:t>Geoparks</w:t>
      </w:r>
      <w:proofErr w:type="spellEnd"/>
      <w:r>
        <w:t xml:space="preserve"> </w:t>
      </w:r>
      <w:proofErr w:type="spellStart"/>
      <w:r>
        <w:t>TERRA.vita</w:t>
      </w:r>
      <w:proofErr w:type="spellEnd"/>
      <w:r>
        <w:t xml:space="preserve"> und De </w:t>
      </w:r>
      <w:proofErr w:type="spellStart"/>
      <w:r>
        <w:t>Hondsrug</w:t>
      </w:r>
      <w:proofErr w:type="spellEnd"/>
      <w:r>
        <w:t xml:space="preserve"> zu präsentieren (von links): </w:t>
      </w:r>
      <w:proofErr w:type="spellStart"/>
      <w:r>
        <w:t>TERRA.vita</w:t>
      </w:r>
      <w:proofErr w:type="spellEnd"/>
      <w:r>
        <w:t xml:space="preserve">-Geschäftsführer Hans-Hartmut Escher, Landrat Michael Lübbersmann und </w:t>
      </w:r>
      <w:r w:rsidR="002923A6">
        <w:t xml:space="preserve">De </w:t>
      </w:r>
      <w:proofErr w:type="spellStart"/>
      <w:r w:rsidR="002923A6">
        <w:t>Hondsrug</w:t>
      </w:r>
      <w:proofErr w:type="spellEnd"/>
      <w:r w:rsidR="002923A6">
        <w:t xml:space="preserve">-Geschäftsführerin </w:t>
      </w:r>
      <w:proofErr w:type="spellStart"/>
      <w:r w:rsidR="002923A6">
        <w:t>Cathrien</w:t>
      </w:r>
      <w:proofErr w:type="spellEnd"/>
      <w:r w:rsidR="002923A6">
        <w:t xml:space="preserve"> Posthumus trafen sich am </w:t>
      </w:r>
      <w:proofErr w:type="spellStart"/>
      <w:r w:rsidR="002923A6">
        <w:t>Hünenweg</w:t>
      </w:r>
      <w:proofErr w:type="spellEnd"/>
      <w:r w:rsidR="002923A6">
        <w:t xml:space="preserve">, der Osnabrück und Groningen verbindet und an dessen Strecke auch das Großsteingrab </w:t>
      </w:r>
      <w:proofErr w:type="spellStart"/>
      <w:r w:rsidR="002923A6">
        <w:t>Wiemelsberg</w:t>
      </w:r>
      <w:proofErr w:type="spellEnd"/>
      <w:r w:rsidR="002923A6">
        <w:t xml:space="preserve"> in Bramsche-</w:t>
      </w:r>
      <w:proofErr w:type="spellStart"/>
      <w:r w:rsidR="002923A6">
        <w:t>Ueffeln</w:t>
      </w:r>
      <w:proofErr w:type="spellEnd"/>
      <w:r w:rsidR="002923A6">
        <w:t xml:space="preserve"> liegt.</w:t>
      </w:r>
    </w:p>
    <w:p w:rsidR="00084E5C" w:rsidRPr="00084E5C" w:rsidRDefault="00621F47" w:rsidP="00084E5C">
      <w:pPr>
        <w:spacing w:after="120"/>
        <w:jc w:val="right"/>
      </w:pPr>
      <w:r>
        <w:t>F</w:t>
      </w:r>
      <w:r w:rsidR="00942E6A">
        <w:t>oto: Landkreis Osnabrück</w:t>
      </w:r>
      <w:r w:rsidR="00747273">
        <w:t>/</w:t>
      </w:r>
      <w:r w:rsidR="00E62ABF">
        <w:t>Henning Müller-</w:t>
      </w:r>
      <w:proofErr w:type="spellStart"/>
      <w:r w:rsidR="00E62ABF">
        <w:t>Detert</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53A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571BA"/>
    <w:rsid w:val="0008310A"/>
    <w:rsid w:val="0008394D"/>
    <w:rsid w:val="00084E5C"/>
    <w:rsid w:val="00085B5C"/>
    <w:rsid w:val="0009174E"/>
    <w:rsid w:val="000A025B"/>
    <w:rsid w:val="000B0542"/>
    <w:rsid w:val="000C3E06"/>
    <w:rsid w:val="000C496C"/>
    <w:rsid w:val="000C51A9"/>
    <w:rsid w:val="000D6D18"/>
    <w:rsid w:val="000E12EF"/>
    <w:rsid w:val="000F189A"/>
    <w:rsid w:val="00105D62"/>
    <w:rsid w:val="001269AF"/>
    <w:rsid w:val="00142162"/>
    <w:rsid w:val="001465F4"/>
    <w:rsid w:val="0015295E"/>
    <w:rsid w:val="0015505A"/>
    <w:rsid w:val="001567A1"/>
    <w:rsid w:val="0016056D"/>
    <w:rsid w:val="00162327"/>
    <w:rsid w:val="00185344"/>
    <w:rsid w:val="00195B79"/>
    <w:rsid w:val="001C0D85"/>
    <w:rsid w:val="001E7D6A"/>
    <w:rsid w:val="001F6145"/>
    <w:rsid w:val="00230050"/>
    <w:rsid w:val="00250ED8"/>
    <w:rsid w:val="002514AE"/>
    <w:rsid w:val="00251BBC"/>
    <w:rsid w:val="00260969"/>
    <w:rsid w:val="00264EC4"/>
    <w:rsid w:val="002726B8"/>
    <w:rsid w:val="002923A6"/>
    <w:rsid w:val="00294A40"/>
    <w:rsid w:val="002B3D5E"/>
    <w:rsid w:val="002C1213"/>
    <w:rsid w:val="002D0804"/>
    <w:rsid w:val="002E43CA"/>
    <w:rsid w:val="002E4BC3"/>
    <w:rsid w:val="002E6FF7"/>
    <w:rsid w:val="002E745F"/>
    <w:rsid w:val="002E7D59"/>
    <w:rsid w:val="003026CF"/>
    <w:rsid w:val="00322A2F"/>
    <w:rsid w:val="00341DA3"/>
    <w:rsid w:val="0034297C"/>
    <w:rsid w:val="0036445F"/>
    <w:rsid w:val="00377AD5"/>
    <w:rsid w:val="00382DC9"/>
    <w:rsid w:val="00391B1C"/>
    <w:rsid w:val="00395212"/>
    <w:rsid w:val="003B1659"/>
    <w:rsid w:val="003C726C"/>
    <w:rsid w:val="003D71F8"/>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07287"/>
    <w:rsid w:val="00610DBA"/>
    <w:rsid w:val="00621F47"/>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394F"/>
    <w:rsid w:val="006E4B46"/>
    <w:rsid w:val="006E6109"/>
    <w:rsid w:val="006E62DD"/>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648"/>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498"/>
    <w:rsid w:val="008A1EB3"/>
    <w:rsid w:val="008A4FB1"/>
    <w:rsid w:val="008C7993"/>
    <w:rsid w:val="008D3D08"/>
    <w:rsid w:val="008F0606"/>
    <w:rsid w:val="008F06E5"/>
    <w:rsid w:val="008F0878"/>
    <w:rsid w:val="008F5A3A"/>
    <w:rsid w:val="009153A0"/>
    <w:rsid w:val="00933713"/>
    <w:rsid w:val="00936A53"/>
    <w:rsid w:val="00942E6A"/>
    <w:rsid w:val="00952203"/>
    <w:rsid w:val="00955F60"/>
    <w:rsid w:val="00975993"/>
    <w:rsid w:val="00977EA8"/>
    <w:rsid w:val="009833AA"/>
    <w:rsid w:val="009A299C"/>
    <w:rsid w:val="009A39ED"/>
    <w:rsid w:val="009C0F1C"/>
    <w:rsid w:val="009C6E9E"/>
    <w:rsid w:val="009D1F51"/>
    <w:rsid w:val="009E1D78"/>
    <w:rsid w:val="009F64D5"/>
    <w:rsid w:val="00A04908"/>
    <w:rsid w:val="00A05B1C"/>
    <w:rsid w:val="00A22DB2"/>
    <w:rsid w:val="00A374C3"/>
    <w:rsid w:val="00A37E09"/>
    <w:rsid w:val="00A40F64"/>
    <w:rsid w:val="00A45AB3"/>
    <w:rsid w:val="00A63BA2"/>
    <w:rsid w:val="00A83D02"/>
    <w:rsid w:val="00A85C15"/>
    <w:rsid w:val="00A92CA8"/>
    <w:rsid w:val="00AA7ACD"/>
    <w:rsid w:val="00AB46ED"/>
    <w:rsid w:val="00AB4A9C"/>
    <w:rsid w:val="00AD25F9"/>
    <w:rsid w:val="00AD2C6B"/>
    <w:rsid w:val="00AD7438"/>
    <w:rsid w:val="00AE6834"/>
    <w:rsid w:val="00AE6F17"/>
    <w:rsid w:val="00AF79A2"/>
    <w:rsid w:val="00B0156A"/>
    <w:rsid w:val="00B04EB0"/>
    <w:rsid w:val="00B25788"/>
    <w:rsid w:val="00B365A1"/>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0882"/>
    <w:rsid w:val="00C31FAA"/>
    <w:rsid w:val="00C433C7"/>
    <w:rsid w:val="00C51B95"/>
    <w:rsid w:val="00C8046B"/>
    <w:rsid w:val="00C82AF7"/>
    <w:rsid w:val="00CA2D96"/>
    <w:rsid w:val="00CA3E8D"/>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62ABF"/>
    <w:rsid w:val="00E84CE8"/>
    <w:rsid w:val="00E854F5"/>
    <w:rsid w:val="00E94D5B"/>
    <w:rsid w:val="00EA23A1"/>
    <w:rsid w:val="00EB4A90"/>
    <w:rsid w:val="00EB7E11"/>
    <w:rsid w:val="00EC4FA5"/>
    <w:rsid w:val="00EC724B"/>
    <w:rsid w:val="00EF7121"/>
    <w:rsid w:val="00F37764"/>
    <w:rsid w:val="00F407FE"/>
    <w:rsid w:val="00F420A1"/>
    <w:rsid w:val="00F47A48"/>
    <w:rsid w:val="00F52F9C"/>
    <w:rsid w:val="00F6152E"/>
    <w:rsid w:val="00F639AF"/>
    <w:rsid w:val="00F70DA6"/>
    <w:rsid w:val="00F77C84"/>
    <w:rsid w:val="00F9059A"/>
    <w:rsid w:val="00F91324"/>
    <w:rsid w:val="00F966D1"/>
    <w:rsid w:val="00FA5F78"/>
    <w:rsid w:val="00FB6BB6"/>
    <w:rsid w:val="00FC3D5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A948-EB39-4C4E-B667-EC2B6AC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2016-07-21T12:50:00Z</cp:lastPrinted>
  <dcterms:created xsi:type="dcterms:W3CDTF">2019-01-30T08:00:00Z</dcterms:created>
  <dcterms:modified xsi:type="dcterms:W3CDTF">2019-01-31T09:18:00Z</dcterms:modified>
</cp:coreProperties>
</file>