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6" w:type="dxa"/>
        <w:tblCellMar>
          <w:left w:w="70" w:type="dxa"/>
          <w:right w:w="70" w:type="dxa"/>
        </w:tblCellMar>
        <w:tblLook w:val="0000" w:firstRow="0" w:lastRow="0" w:firstColumn="0" w:lastColumn="0" w:noHBand="0" w:noVBand="0"/>
      </w:tblPr>
      <w:tblGrid>
        <w:gridCol w:w="6670"/>
        <w:gridCol w:w="1760"/>
        <w:gridCol w:w="1916"/>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6pt;height:104.15pt" o:ole="">
                  <v:imagedata r:id="rId8" o:title=""/>
                </v:shape>
                <o:OLEObject Type="Embed" ProgID="CorelDRAW.Graphic.9" ShapeID="_x0000_i1025" DrawAspect="Content" ObjectID="_1580827814" r:id="rId9"/>
              </w:object>
            </w:r>
          </w:p>
        </w:tc>
        <w:tc>
          <w:tcPr>
            <w:tcW w:w="1916" w:type="dxa"/>
            <w:vAlign w:val="center"/>
          </w:tcPr>
          <w:p w:rsidR="00686CD8" w:rsidRDefault="00705616">
            <w:pPr>
              <w:ind w:right="-851"/>
            </w:pPr>
            <w:r>
              <w:rPr>
                <w:noProof/>
              </w:rPr>
              <w:drawing>
                <wp:inline distT="0" distB="0" distL="0" distR="0">
                  <wp:extent cx="1125855" cy="1138555"/>
                  <wp:effectExtent l="0" t="0" r="0" b="4445"/>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855" cy="1138555"/>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Kreisfeuerwehr Osnabrück, Am Schölerberg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49217E" w:rsidP="0049217E">
            <w:pPr>
              <w:ind w:left="57" w:right="-851"/>
              <w:rPr>
                <w:rFonts w:ascii="Arial" w:hAnsi="Arial" w:cs="Arial"/>
                <w:sz w:val="18"/>
                <w:szCs w:val="18"/>
              </w:rPr>
            </w:pPr>
            <w:r>
              <w:rPr>
                <w:rFonts w:ascii="Arial" w:hAnsi="Arial" w:cs="Arial"/>
                <w:sz w:val="18"/>
                <w:szCs w:val="18"/>
              </w:rPr>
              <w:t xml:space="preserve">Fachdienstleister </w:t>
            </w:r>
            <w:r w:rsidR="00AF19D1"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Tel.:     (P)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Tel.:     (D)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AF19D1" w:rsidRPr="00CA4AF2">
              <w:rPr>
                <w:rFonts w:ascii="Arial" w:hAnsi="Arial" w:cs="Arial"/>
                <w:sz w:val="18"/>
                <w:lang w:val="it-IT"/>
              </w:rPr>
              <w:t>501 4</w:t>
            </w:r>
            <w:r w:rsidR="003702D1">
              <w:rPr>
                <w:rFonts w:ascii="Arial" w:hAnsi="Arial" w:cs="Arial"/>
                <w:sz w:val="18"/>
                <w:lang w:val="it-IT"/>
              </w:rPr>
              <w:t>053</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mobil:</w:t>
            </w:r>
            <w:r w:rsidRPr="00CA4AF2">
              <w:rPr>
                <w:rFonts w:ascii="Arial" w:hAnsi="Arial" w:cs="Arial"/>
                <w:sz w:val="18"/>
                <w:lang w:val="it-IT"/>
              </w:rPr>
              <w:tab/>
              <w:t>01</w:t>
            </w:r>
            <w:r w:rsidR="0049217E">
              <w:rPr>
                <w:rFonts w:ascii="Arial" w:hAnsi="Arial" w:cs="Arial"/>
                <w:sz w:val="18"/>
                <w:lang w:val="it-IT"/>
              </w:rPr>
              <w:t>51/46730180</w:t>
            </w:r>
          </w:p>
          <w:p w:rsidR="00AF19D1" w:rsidRPr="00ED7406" w:rsidRDefault="00686CD8">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64</w:t>
            </w:r>
            <w:r w:rsidR="003702D1">
              <w:rPr>
                <w:rFonts w:ascii="Arial" w:hAnsi="Arial" w:cs="Arial"/>
                <w:sz w:val="18"/>
                <w:lang w:val="en-US"/>
              </w:rPr>
              <w:t>053</w:t>
            </w:r>
          </w:p>
          <w:p w:rsidR="00686CD8" w:rsidRPr="00AF19D1" w:rsidRDefault="00686CD8" w:rsidP="00ED7406">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11082A" w:rsidP="0011082A">
            <w:pPr>
              <w:spacing w:before="240"/>
              <w:ind w:left="57" w:right="-851"/>
              <w:rPr>
                <w:rFonts w:cs="Tahoma"/>
                <w:sz w:val="22"/>
              </w:rPr>
            </w:pPr>
            <w:r>
              <w:rPr>
                <w:rFonts w:cs="Tahoma"/>
                <w:sz w:val="22"/>
              </w:rPr>
              <w:t>22</w:t>
            </w:r>
            <w:bookmarkStart w:id="0" w:name="_GoBack"/>
            <w:bookmarkEnd w:id="0"/>
            <w:r w:rsidR="0049217E">
              <w:rPr>
                <w:rFonts w:cs="Tahoma"/>
                <w:sz w:val="22"/>
              </w:rPr>
              <w:t>.02.2018</w:t>
            </w:r>
          </w:p>
        </w:tc>
      </w:tr>
    </w:tbl>
    <w:p w:rsidR="00686CD8" w:rsidRPr="00CA4AF2" w:rsidRDefault="00CA4AF2">
      <w:pPr>
        <w:pStyle w:val="Beschriftung"/>
        <w:spacing w:line="336" w:lineRule="auto"/>
        <w:rPr>
          <w:rFonts w:ascii="Arial" w:hAnsi="Arial" w:cs="Arial"/>
          <w:spacing w:val="60"/>
          <w:sz w:val="52"/>
          <w:szCs w:val="52"/>
          <w:lang w:val="it-IT"/>
        </w:rPr>
      </w:pPr>
      <w:r w:rsidRPr="00CA4AF2">
        <w:rPr>
          <w:rFonts w:ascii="Arial" w:hAnsi="Arial" w:cs="Arial"/>
          <w:spacing w:val="60"/>
          <w:sz w:val="52"/>
          <w:szCs w:val="52"/>
          <w:lang w:val="it-IT"/>
        </w:rPr>
        <w:t>Presseinformation</w:t>
      </w:r>
    </w:p>
    <w:p w:rsidR="00686CD8" w:rsidRDefault="00686CD8">
      <w:pPr>
        <w:spacing w:line="336" w:lineRule="auto"/>
        <w:ind w:right="1985"/>
        <w:rPr>
          <w:rFonts w:cs="Tahoma"/>
          <w:sz w:val="22"/>
          <w:lang w:val="it-IT"/>
        </w:rPr>
      </w:pPr>
    </w:p>
    <w:p w:rsidR="00120A7A" w:rsidRPr="00120A7A" w:rsidRDefault="00120A7A" w:rsidP="00872ECC">
      <w:pPr>
        <w:spacing w:line="360" w:lineRule="auto"/>
        <w:ind w:right="3175"/>
        <w:outlineLvl w:val="0"/>
        <w:rPr>
          <w:rFonts w:ascii="Arial" w:hAnsi="Arial" w:cs="Arial"/>
          <w:b/>
          <w:bCs/>
          <w:kern w:val="36"/>
          <w:sz w:val="24"/>
        </w:rPr>
      </w:pPr>
      <w:r w:rsidRPr="00120A7A">
        <w:rPr>
          <w:rFonts w:ascii="Arial" w:hAnsi="Arial" w:cs="Arial"/>
          <w:b/>
          <w:bCs/>
          <w:kern w:val="36"/>
          <w:sz w:val="24"/>
        </w:rPr>
        <w:t xml:space="preserve">Notfallmanagement für den BOS Digitalfunk </w:t>
      </w:r>
    </w:p>
    <w:p w:rsidR="00120A7A" w:rsidRPr="00120A7A" w:rsidRDefault="00120A7A" w:rsidP="00872ECC">
      <w:pPr>
        <w:spacing w:line="360" w:lineRule="auto"/>
        <w:ind w:right="3175"/>
        <w:outlineLvl w:val="0"/>
        <w:rPr>
          <w:rFonts w:ascii="Arial" w:hAnsi="Arial" w:cs="Arial"/>
          <w:b/>
          <w:bCs/>
          <w:kern w:val="36"/>
          <w:sz w:val="24"/>
        </w:rPr>
      </w:pPr>
      <w:r w:rsidRPr="00120A7A">
        <w:rPr>
          <w:rFonts w:ascii="Arial" w:hAnsi="Arial" w:cs="Arial"/>
          <w:b/>
          <w:bCs/>
          <w:kern w:val="36"/>
          <w:sz w:val="24"/>
        </w:rPr>
        <w:t>Drei Feuerwehr</w:t>
      </w:r>
      <w:r w:rsidR="00872ECC">
        <w:rPr>
          <w:rFonts w:ascii="Arial" w:hAnsi="Arial" w:cs="Arial"/>
          <w:b/>
          <w:bCs/>
          <w:kern w:val="36"/>
          <w:sz w:val="24"/>
        </w:rPr>
        <w:t>en</w:t>
      </w:r>
      <w:r w:rsidRPr="00120A7A">
        <w:rPr>
          <w:rFonts w:ascii="Arial" w:hAnsi="Arial" w:cs="Arial"/>
          <w:b/>
          <w:bCs/>
          <w:kern w:val="36"/>
          <w:sz w:val="24"/>
        </w:rPr>
        <w:t xml:space="preserve"> in der Region erhalten </w:t>
      </w:r>
      <w:r w:rsidR="0049217E">
        <w:rPr>
          <w:rFonts w:ascii="Arial" w:hAnsi="Arial" w:cs="Arial"/>
          <w:b/>
          <w:bCs/>
          <w:kern w:val="36"/>
          <w:sz w:val="24"/>
        </w:rPr>
        <w:t xml:space="preserve">mobile </w:t>
      </w:r>
      <w:r w:rsidRPr="00120A7A">
        <w:rPr>
          <w:rFonts w:ascii="Arial" w:hAnsi="Arial" w:cs="Arial"/>
          <w:b/>
          <w:bCs/>
          <w:kern w:val="36"/>
          <w:sz w:val="24"/>
        </w:rPr>
        <w:t>Anhänger mit Notstromaggregat</w:t>
      </w:r>
      <w:r w:rsidR="00872ECC">
        <w:rPr>
          <w:rFonts w:ascii="Arial" w:hAnsi="Arial" w:cs="Arial"/>
          <w:b/>
          <w:bCs/>
          <w:kern w:val="36"/>
          <w:sz w:val="24"/>
        </w:rPr>
        <w:t>en</w:t>
      </w:r>
    </w:p>
    <w:p w:rsidR="00120A7A" w:rsidRPr="00120A7A" w:rsidRDefault="00120A7A" w:rsidP="00872ECC">
      <w:pPr>
        <w:spacing w:line="360" w:lineRule="auto"/>
        <w:ind w:right="3175"/>
        <w:outlineLvl w:val="0"/>
        <w:rPr>
          <w:rFonts w:ascii="Arial" w:hAnsi="Arial" w:cs="Arial"/>
          <w:b/>
          <w:bCs/>
          <w:kern w:val="36"/>
          <w:sz w:val="24"/>
        </w:rPr>
      </w:pPr>
    </w:p>
    <w:p w:rsidR="00872ECC" w:rsidRDefault="00872ECC" w:rsidP="00872ECC">
      <w:pPr>
        <w:pStyle w:val="Textkrper"/>
        <w:spacing w:line="360" w:lineRule="auto"/>
        <w:ind w:right="3175"/>
        <w:rPr>
          <w:rFonts w:ascii="Arial" w:hAnsi="Arial" w:cs="Arial"/>
          <w:sz w:val="24"/>
          <w:szCs w:val="24"/>
        </w:rPr>
      </w:pPr>
      <w:r>
        <w:rPr>
          <w:rFonts w:ascii="Arial" w:hAnsi="Arial" w:cs="Arial"/>
          <w:sz w:val="24"/>
          <w:szCs w:val="24"/>
        </w:rPr>
        <w:t>G</w:t>
      </w:r>
      <w:r w:rsidRPr="00872ECC">
        <w:rPr>
          <w:rFonts w:ascii="Arial" w:hAnsi="Arial" w:cs="Arial"/>
          <w:sz w:val="24"/>
          <w:szCs w:val="24"/>
        </w:rPr>
        <w:t xml:space="preserve">roßflächige oder länger andauern de Ausfälle der öffentlichen Stromversorgung bedeuten auch </w:t>
      </w:r>
      <w:r w:rsidR="0049217E">
        <w:rPr>
          <w:rFonts w:ascii="Arial" w:hAnsi="Arial" w:cs="Arial"/>
          <w:sz w:val="24"/>
          <w:szCs w:val="24"/>
        </w:rPr>
        <w:t xml:space="preserve">den </w:t>
      </w:r>
      <w:r w:rsidRPr="00872ECC">
        <w:rPr>
          <w:rFonts w:ascii="Arial" w:hAnsi="Arial" w:cs="Arial"/>
          <w:sz w:val="24"/>
          <w:szCs w:val="24"/>
        </w:rPr>
        <w:t>sofortigen Ausfall sowohl des Mobilfunks als auch des IP-Netzes! Plötzlich geht in einer Welt voller Technik fast nichts mehr - bis auf den Digitalfunk der Behörden und Organisationen mit Sicherheitsaufgaben (BOS), denn Niedersachsen hat sich für eine 100-prozentige „Netzhä</w:t>
      </w:r>
      <w:r w:rsidRPr="00872ECC">
        <w:rPr>
          <w:rFonts w:ascii="Arial" w:hAnsi="Arial" w:cs="Arial"/>
          <w:sz w:val="24"/>
          <w:szCs w:val="24"/>
        </w:rPr>
        <w:t>r</w:t>
      </w:r>
      <w:r w:rsidRPr="00872ECC">
        <w:rPr>
          <w:rFonts w:ascii="Arial" w:hAnsi="Arial" w:cs="Arial"/>
          <w:sz w:val="24"/>
          <w:szCs w:val="24"/>
        </w:rPr>
        <w:t>tung" im Digitalfunk mit einer gesicherten Stromversorgung über die Dauer von mindestens 72 Stunden entschieden.</w:t>
      </w:r>
    </w:p>
    <w:p w:rsidR="00872ECC" w:rsidRDefault="00872ECC" w:rsidP="00872ECC">
      <w:pPr>
        <w:pStyle w:val="Textkrper"/>
        <w:spacing w:line="360" w:lineRule="auto"/>
        <w:ind w:right="3175"/>
        <w:rPr>
          <w:rFonts w:ascii="Arial" w:hAnsi="Arial" w:cs="Arial"/>
          <w:sz w:val="24"/>
          <w:szCs w:val="24"/>
        </w:rPr>
      </w:pPr>
    </w:p>
    <w:p w:rsidR="00120A7A" w:rsidRPr="00120A7A" w:rsidRDefault="00872ECC" w:rsidP="00872ECC">
      <w:pPr>
        <w:pStyle w:val="Textkrper"/>
        <w:spacing w:line="360" w:lineRule="auto"/>
        <w:ind w:right="3175"/>
        <w:rPr>
          <w:rFonts w:ascii="Arial" w:hAnsi="Arial" w:cs="Arial"/>
          <w:sz w:val="24"/>
        </w:rPr>
      </w:pPr>
      <w:r>
        <w:rPr>
          <w:rFonts w:ascii="Arial" w:hAnsi="Arial" w:cs="Arial"/>
          <w:sz w:val="24"/>
          <w:szCs w:val="24"/>
        </w:rPr>
        <w:t xml:space="preserve">Da aber nicht an jeden Standort </w:t>
      </w:r>
      <w:r w:rsidRPr="00B2473B">
        <w:rPr>
          <w:rFonts w:ascii="Arial" w:hAnsi="Arial" w:cs="Arial"/>
          <w:color w:val="0E0E0E"/>
          <w:w w:val="105"/>
          <w:sz w:val="24"/>
          <w:szCs w:val="24"/>
        </w:rPr>
        <w:t>stationären Anlagen (No</w:t>
      </w:r>
      <w:r w:rsidRPr="00B2473B">
        <w:rPr>
          <w:rFonts w:ascii="Arial" w:hAnsi="Arial" w:cs="Arial"/>
          <w:color w:val="0E0E0E"/>
          <w:w w:val="105"/>
          <w:sz w:val="24"/>
          <w:szCs w:val="24"/>
        </w:rPr>
        <w:t>t</w:t>
      </w:r>
      <w:r w:rsidRPr="00B2473B">
        <w:rPr>
          <w:rFonts w:ascii="Arial" w:hAnsi="Arial" w:cs="Arial"/>
          <w:color w:val="0E0E0E"/>
          <w:w w:val="105"/>
          <w:sz w:val="24"/>
          <w:szCs w:val="24"/>
        </w:rPr>
        <w:t>stromaggregate in Betonboxen oder Containern</w:t>
      </w:r>
      <w:r>
        <w:rPr>
          <w:rFonts w:ascii="Arial" w:hAnsi="Arial" w:cs="Arial"/>
          <w:color w:val="0E0E0E"/>
          <w:w w:val="105"/>
          <w:sz w:val="24"/>
          <w:szCs w:val="24"/>
        </w:rPr>
        <w:t>) aufgebaut werden konnten, hat man sich entschieden</w:t>
      </w:r>
      <w:r w:rsidR="0049217E">
        <w:rPr>
          <w:rFonts w:ascii="Arial" w:hAnsi="Arial" w:cs="Arial"/>
          <w:color w:val="0E0E0E"/>
          <w:w w:val="105"/>
          <w:sz w:val="24"/>
          <w:szCs w:val="24"/>
        </w:rPr>
        <w:t>,</w:t>
      </w:r>
      <w:r>
        <w:rPr>
          <w:rFonts w:ascii="Arial" w:hAnsi="Arial" w:cs="Arial"/>
          <w:color w:val="0E0E0E"/>
          <w:w w:val="105"/>
          <w:sz w:val="24"/>
          <w:szCs w:val="24"/>
        </w:rPr>
        <w:t xml:space="preserve"> landesweit</w:t>
      </w:r>
      <w:r w:rsidR="00120A7A" w:rsidRPr="00120A7A">
        <w:rPr>
          <w:rFonts w:ascii="Arial" w:hAnsi="Arial" w:cs="Arial"/>
          <w:sz w:val="24"/>
        </w:rPr>
        <w:t xml:space="preserve"> 66 </w:t>
      </w:r>
      <w:r>
        <w:rPr>
          <w:rFonts w:ascii="Arial" w:hAnsi="Arial" w:cs="Arial"/>
          <w:sz w:val="24"/>
        </w:rPr>
        <w:t xml:space="preserve">mobile </w:t>
      </w:r>
      <w:r w:rsidR="00120A7A" w:rsidRPr="00120A7A">
        <w:rPr>
          <w:rFonts w:ascii="Arial" w:hAnsi="Arial" w:cs="Arial"/>
          <w:sz w:val="24"/>
        </w:rPr>
        <w:t xml:space="preserve">Notstromaggregate </w:t>
      </w:r>
      <w:r>
        <w:rPr>
          <w:rFonts w:ascii="Arial" w:hAnsi="Arial" w:cs="Arial"/>
          <w:sz w:val="24"/>
        </w:rPr>
        <w:t>zu b</w:t>
      </w:r>
      <w:r w:rsidR="00120A7A" w:rsidRPr="00120A7A">
        <w:rPr>
          <w:rFonts w:ascii="Arial" w:hAnsi="Arial" w:cs="Arial"/>
          <w:sz w:val="24"/>
        </w:rPr>
        <w:t>eschaff</w:t>
      </w:r>
      <w:r>
        <w:rPr>
          <w:rFonts w:ascii="Arial" w:hAnsi="Arial" w:cs="Arial"/>
          <w:sz w:val="24"/>
        </w:rPr>
        <w:t>en</w:t>
      </w:r>
      <w:r w:rsidR="00120A7A" w:rsidRPr="00120A7A">
        <w:rPr>
          <w:rFonts w:ascii="Arial" w:hAnsi="Arial" w:cs="Arial"/>
          <w:sz w:val="24"/>
        </w:rPr>
        <w:t xml:space="preserve"> und über das Land </w:t>
      </w:r>
      <w:r>
        <w:rPr>
          <w:rFonts w:ascii="Arial" w:hAnsi="Arial" w:cs="Arial"/>
          <w:sz w:val="24"/>
        </w:rPr>
        <w:t>zu verteilen. Drei dieser auf einem PKW-A</w:t>
      </w:r>
      <w:r w:rsidR="00120A7A" w:rsidRPr="00120A7A">
        <w:rPr>
          <w:rFonts w:ascii="Arial" w:hAnsi="Arial" w:cs="Arial"/>
          <w:sz w:val="24"/>
        </w:rPr>
        <w:t xml:space="preserve">nhänger aufgebauten Stromerzeuger </w:t>
      </w:r>
      <w:r>
        <w:rPr>
          <w:rFonts w:ascii="Arial" w:hAnsi="Arial" w:cs="Arial"/>
          <w:sz w:val="24"/>
        </w:rPr>
        <w:t>sind auch in Stadt und Landkreis Osnabrück</w:t>
      </w:r>
      <w:r w:rsidR="0049217E">
        <w:rPr>
          <w:rFonts w:ascii="Arial" w:hAnsi="Arial" w:cs="Arial"/>
          <w:sz w:val="24"/>
        </w:rPr>
        <w:t xml:space="preserve"> </w:t>
      </w:r>
      <w:r w:rsidR="00120A7A" w:rsidRPr="00120A7A">
        <w:rPr>
          <w:rFonts w:ascii="Arial" w:hAnsi="Arial" w:cs="Arial"/>
          <w:sz w:val="24"/>
        </w:rPr>
        <w:lastRenderedPageBreak/>
        <w:t>verteilt worden. Stationiert sind sie bei der Ortsfeuerwehr Brockhausen in der Gemeinde Bad Essen, bei der Ort</w:t>
      </w:r>
      <w:r>
        <w:rPr>
          <w:rFonts w:ascii="Arial" w:hAnsi="Arial" w:cs="Arial"/>
          <w:sz w:val="24"/>
        </w:rPr>
        <w:t>s</w:t>
      </w:r>
      <w:r w:rsidR="00120A7A" w:rsidRPr="00120A7A">
        <w:rPr>
          <w:rFonts w:ascii="Arial" w:hAnsi="Arial" w:cs="Arial"/>
          <w:sz w:val="24"/>
        </w:rPr>
        <w:t>feue</w:t>
      </w:r>
      <w:r w:rsidR="00120A7A" w:rsidRPr="00120A7A">
        <w:rPr>
          <w:rFonts w:ascii="Arial" w:hAnsi="Arial" w:cs="Arial"/>
          <w:sz w:val="24"/>
        </w:rPr>
        <w:t>r</w:t>
      </w:r>
      <w:r w:rsidR="00120A7A" w:rsidRPr="00120A7A">
        <w:rPr>
          <w:rFonts w:ascii="Arial" w:hAnsi="Arial" w:cs="Arial"/>
          <w:sz w:val="24"/>
        </w:rPr>
        <w:t>wehr Pente in der Stadt Bramsche und bei der Berufsfeuerwehr Osnabrück. Bei einem längerfristigen Stromausfall</w:t>
      </w:r>
      <w:r>
        <w:rPr>
          <w:rFonts w:ascii="Arial" w:hAnsi="Arial" w:cs="Arial"/>
          <w:sz w:val="24"/>
        </w:rPr>
        <w:t>,</w:t>
      </w:r>
      <w:r w:rsidR="00120A7A" w:rsidRPr="00120A7A">
        <w:rPr>
          <w:rFonts w:ascii="Arial" w:hAnsi="Arial" w:cs="Arial"/>
          <w:sz w:val="24"/>
        </w:rPr>
        <w:t xml:space="preserve"> wie er z.B. nach einem heftigen Unwetter passieren kann, werden die Feuerwehren alarmiert, um in verschiedenen Sendestationen </w:t>
      </w:r>
      <w:r>
        <w:rPr>
          <w:rFonts w:ascii="Arial" w:hAnsi="Arial" w:cs="Arial"/>
          <w:sz w:val="24"/>
        </w:rPr>
        <w:t xml:space="preserve">in der Region </w:t>
      </w:r>
      <w:r w:rsidR="00120A7A" w:rsidRPr="00120A7A">
        <w:rPr>
          <w:rFonts w:ascii="Arial" w:hAnsi="Arial" w:cs="Arial"/>
          <w:sz w:val="24"/>
        </w:rPr>
        <w:t>Strom einzuspeisen.</w:t>
      </w:r>
    </w:p>
    <w:p w:rsidR="00120A7A" w:rsidRPr="00120A7A" w:rsidRDefault="00120A7A" w:rsidP="00872ECC">
      <w:pPr>
        <w:spacing w:line="360" w:lineRule="auto"/>
        <w:ind w:right="3175"/>
        <w:rPr>
          <w:rFonts w:ascii="Arial" w:hAnsi="Arial" w:cs="Arial"/>
          <w:sz w:val="24"/>
        </w:rPr>
      </w:pPr>
    </w:p>
    <w:p w:rsidR="00120A7A" w:rsidRPr="00120A7A" w:rsidRDefault="00120A7A" w:rsidP="00872ECC">
      <w:pPr>
        <w:spacing w:line="360" w:lineRule="auto"/>
        <w:ind w:right="3175"/>
        <w:rPr>
          <w:rFonts w:ascii="Arial" w:hAnsi="Arial" w:cs="Arial"/>
          <w:sz w:val="24"/>
        </w:rPr>
      </w:pPr>
      <w:r w:rsidRPr="00120A7A">
        <w:rPr>
          <w:rFonts w:ascii="Arial" w:hAnsi="Arial" w:cs="Arial"/>
          <w:sz w:val="24"/>
        </w:rPr>
        <w:t xml:space="preserve">Zu einer Informations- und Einweisungsveranstaltung trafen sich jetzt Vertreter der drei beteiligten Feuerwehren an der Feuerwehrtechnischen Zentrale Süd am Harderberg. Hermann Schohaus, Digitalfunkbeauftragter des Landkreises Osnabrück hatte </w:t>
      </w:r>
      <w:r w:rsidR="00872ECC">
        <w:rPr>
          <w:rFonts w:ascii="Arial" w:hAnsi="Arial" w:cs="Arial"/>
          <w:sz w:val="24"/>
        </w:rPr>
        <w:t xml:space="preserve">zu </w:t>
      </w:r>
      <w:r w:rsidRPr="00120A7A">
        <w:rPr>
          <w:rFonts w:ascii="Arial" w:hAnsi="Arial" w:cs="Arial"/>
          <w:sz w:val="24"/>
        </w:rPr>
        <w:t>de</w:t>
      </w:r>
      <w:r w:rsidR="00872ECC">
        <w:rPr>
          <w:rFonts w:ascii="Arial" w:hAnsi="Arial" w:cs="Arial"/>
          <w:sz w:val="24"/>
        </w:rPr>
        <w:t>m</w:t>
      </w:r>
      <w:r w:rsidRPr="00120A7A">
        <w:rPr>
          <w:rFonts w:ascii="Arial" w:hAnsi="Arial" w:cs="Arial"/>
          <w:sz w:val="24"/>
        </w:rPr>
        <w:t xml:space="preserve"> Termin </w:t>
      </w:r>
      <w:r w:rsidR="00872ECC">
        <w:rPr>
          <w:rFonts w:ascii="Arial" w:hAnsi="Arial" w:cs="Arial"/>
          <w:sz w:val="24"/>
        </w:rPr>
        <w:t>eingeladen und a</w:t>
      </w:r>
      <w:r w:rsidRPr="00120A7A">
        <w:rPr>
          <w:rFonts w:ascii="Arial" w:hAnsi="Arial" w:cs="Arial"/>
          <w:sz w:val="24"/>
        </w:rPr>
        <w:t>ls Referenten Holger Behrens u</w:t>
      </w:r>
      <w:r w:rsidR="00872ECC">
        <w:rPr>
          <w:rFonts w:ascii="Arial" w:hAnsi="Arial" w:cs="Arial"/>
          <w:sz w:val="24"/>
        </w:rPr>
        <w:t xml:space="preserve">nd Heiko Schönbeck von der ASDN, der </w:t>
      </w:r>
      <w:r w:rsidR="00872ECC" w:rsidRPr="00120A7A">
        <w:rPr>
          <w:rFonts w:ascii="Arial" w:hAnsi="Arial" w:cs="Arial"/>
          <w:sz w:val="24"/>
        </w:rPr>
        <w:t>Autorisierten Stelle Digitalfunk Niedersachsen</w:t>
      </w:r>
      <w:r w:rsidR="00872ECC">
        <w:rPr>
          <w:rFonts w:ascii="Arial" w:hAnsi="Arial" w:cs="Arial"/>
          <w:sz w:val="24"/>
        </w:rPr>
        <w:t xml:space="preserve">, gewinnen können. </w:t>
      </w:r>
      <w:r w:rsidRPr="00120A7A">
        <w:rPr>
          <w:rFonts w:ascii="Arial" w:hAnsi="Arial" w:cs="Arial"/>
          <w:sz w:val="24"/>
        </w:rPr>
        <w:t>Die beiden Experten erklärten die Bedienung und Funktionsweise der A</w:t>
      </w:r>
      <w:r w:rsidRPr="00120A7A">
        <w:rPr>
          <w:rFonts w:ascii="Arial" w:hAnsi="Arial" w:cs="Arial"/>
          <w:sz w:val="24"/>
        </w:rPr>
        <w:t>g</w:t>
      </w:r>
      <w:r w:rsidRPr="00120A7A">
        <w:rPr>
          <w:rFonts w:ascii="Arial" w:hAnsi="Arial" w:cs="Arial"/>
          <w:sz w:val="24"/>
        </w:rPr>
        <w:t xml:space="preserve">gregate. Ganz praktisch wurde </w:t>
      </w:r>
      <w:r w:rsidR="00872ECC">
        <w:rPr>
          <w:rFonts w:ascii="Arial" w:hAnsi="Arial" w:cs="Arial"/>
          <w:sz w:val="24"/>
        </w:rPr>
        <w:t xml:space="preserve">anschließend </w:t>
      </w:r>
      <w:r w:rsidRPr="00120A7A">
        <w:rPr>
          <w:rFonts w:ascii="Arial" w:hAnsi="Arial" w:cs="Arial"/>
          <w:sz w:val="24"/>
        </w:rPr>
        <w:t>am Franzisku</w:t>
      </w:r>
      <w:r w:rsidRPr="00120A7A">
        <w:rPr>
          <w:rFonts w:ascii="Arial" w:hAnsi="Arial" w:cs="Arial"/>
          <w:sz w:val="24"/>
        </w:rPr>
        <w:t>s</w:t>
      </w:r>
      <w:r w:rsidR="00872ECC">
        <w:rPr>
          <w:rFonts w:ascii="Arial" w:hAnsi="Arial" w:cs="Arial"/>
          <w:sz w:val="24"/>
        </w:rPr>
        <w:t>h</w:t>
      </w:r>
      <w:r w:rsidRPr="00120A7A">
        <w:rPr>
          <w:rFonts w:ascii="Arial" w:hAnsi="Arial" w:cs="Arial"/>
          <w:sz w:val="24"/>
        </w:rPr>
        <w:t xml:space="preserve">ospital das Einspeisen von Strom geübt, denn dort ist eine der </w:t>
      </w:r>
      <w:r w:rsidR="00872ECC">
        <w:rPr>
          <w:rFonts w:ascii="Arial" w:hAnsi="Arial" w:cs="Arial"/>
          <w:sz w:val="24"/>
        </w:rPr>
        <w:t>Sendes</w:t>
      </w:r>
      <w:r w:rsidRPr="00120A7A">
        <w:rPr>
          <w:rFonts w:ascii="Arial" w:hAnsi="Arial" w:cs="Arial"/>
          <w:sz w:val="24"/>
        </w:rPr>
        <w:t xml:space="preserve">tationen </w:t>
      </w:r>
      <w:r w:rsidR="00872ECC">
        <w:rPr>
          <w:rFonts w:ascii="Arial" w:hAnsi="Arial" w:cs="Arial"/>
          <w:sz w:val="24"/>
        </w:rPr>
        <w:t xml:space="preserve">für den Digitalfunk in der Region </w:t>
      </w:r>
      <w:r w:rsidRPr="00120A7A">
        <w:rPr>
          <w:rFonts w:ascii="Arial" w:hAnsi="Arial" w:cs="Arial"/>
          <w:sz w:val="24"/>
        </w:rPr>
        <w:t xml:space="preserve">untergebracht. </w:t>
      </w:r>
    </w:p>
    <w:p w:rsidR="00120A7A" w:rsidRPr="00120A7A" w:rsidRDefault="00120A7A" w:rsidP="00872ECC">
      <w:pPr>
        <w:spacing w:line="360" w:lineRule="auto"/>
        <w:ind w:right="3175"/>
        <w:rPr>
          <w:rFonts w:ascii="Arial" w:hAnsi="Arial" w:cs="Arial"/>
          <w:sz w:val="24"/>
        </w:rPr>
      </w:pPr>
    </w:p>
    <w:p w:rsidR="00120A7A" w:rsidRPr="00120A7A" w:rsidRDefault="00120A7A" w:rsidP="00872ECC">
      <w:pPr>
        <w:spacing w:line="360" w:lineRule="auto"/>
        <w:ind w:right="3175"/>
        <w:rPr>
          <w:rFonts w:ascii="Arial" w:hAnsi="Arial" w:cs="Arial"/>
          <w:sz w:val="24"/>
        </w:rPr>
      </w:pPr>
      <w:r w:rsidRPr="00120A7A">
        <w:rPr>
          <w:rFonts w:ascii="Arial" w:hAnsi="Arial" w:cs="Arial"/>
          <w:sz w:val="24"/>
        </w:rPr>
        <w:t>Dazu muss</w:t>
      </w:r>
      <w:r w:rsidR="00872ECC">
        <w:rPr>
          <w:rFonts w:ascii="Arial" w:hAnsi="Arial" w:cs="Arial"/>
          <w:sz w:val="24"/>
        </w:rPr>
        <w:t>te</w:t>
      </w:r>
      <w:r w:rsidRPr="00120A7A">
        <w:rPr>
          <w:rFonts w:ascii="Arial" w:hAnsi="Arial" w:cs="Arial"/>
          <w:sz w:val="24"/>
        </w:rPr>
        <w:t xml:space="preserve"> zunächst das Aggregat in Stellung gebracht und dann mit einem langen Kabel eine Verbindung zu Einspeisest</w:t>
      </w:r>
      <w:r w:rsidRPr="00120A7A">
        <w:rPr>
          <w:rFonts w:ascii="Arial" w:hAnsi="Arial" w:cs="Arial"/>
          <w:sz w:val="24"/>
        </w:rPr>
        <w:t>a</w:t>
      </w:r>
      <w:r w:rsidRPr="00120A7A">
        <w:rPr>
          <w:rFonts w:ascii="Arial" w:hAnsi="Arial" w:cs="Arial"/>
          <w:sz w:val="24"/>
        </w:rPr>
        <w:t>tion auf dem Dach des acht Stockwerke hohen Gebäudes he</w:t>
      </w:r>
      <w:r w:rsidRPr="00120A7A">
        <w:rPr>
          <w:rFonts w:ascii="Arial" w:hAnsi="Arial" w:cs="Arial"/>
          <w:sz w:val="24"/>
        </w:rPr>
        <w:t>r</w:t>
      </w:r>
      <w:r w:rsidRPr="00120A7A">
        <w:rPr>
          <w:rFonts w:ascii="Arial" w:hAnsi="Arial" w:cs="Arial"/>
          <w:sz w:val="24"/>
        </w:rPr>
        <w:t xml:space="preserve">gestellt werden. </w:t>
      </w:r>
      <w:r w:rsidR="00872ECC">
        <w:rPr>
          <w:rFonts w:ascii="Arial" w:hAnsi="Arial" w:cs="Arial"/>
          <w:sz w:val="24"/>
        </w:rPr>
        <w:t>Doch bevor vom Regelbetrieb auf Einspeisung umgestellt werden konnte, musste per Funk das Ok aus Ha</w:t>
      </w:r>
      <w:r w:rsidR="00872ECC">
        <w:rPr>
          <w:rFonts w:ascii="Arial" w:hAnsi="Arial" w:cs="Arial"/>
          <w:sz w:val="24"/>
        </w:rPr>
        <w:t>n</w:t>
      </w:r>
      <w:r w:rsidR="00872ECC">
        <w:rPr>
          <w:rFonts w:ascii="Arial" w:hAnsi="Arial" w:cs="Arial"/>
          <w:sz w:val="24"/>
        </w:rPr>
        <w:t xml:space="preserve">nover </w:t>
      </w:r>
      <w:r w:rsidR="0049217E">
        <w:rPr>
          <w:rFonts w:ascii="Arial" w:hAnsi="Arial" w:cs="Arial"/>
          <w:sz w:val="24"/>
        </w:rPr>
        <w:t xml:space="preserve">abgefragt </w:t>
      </w:r>
      <w:r w:rsidR="00872ECC">
        <w:rPr>
          <w:rFonts w:ascii="Arial" w:hAnsi="Arial" w:cs="Arial"/>
          <w:sz w:val="24"/>
        </w:rPr>
        <w:t xml:space="preserve">werden. </w:t>
      </w:r>
    </w:p>
    <w:p w:rsidR="00120A7A" w:rsidRPr="00120A7A" w:rsidRDefault="00120A7A" w:rsidP="00872ECC">
      <w:pPr>
        <w:spacing w:line="360" w:lineRule="auto"/>
        <w:ind w:right="3175"/>
        <w:rPr>
          <w:rFonts w:ascii="Arial" w:hAnsi="Arial" w:cs="Arial"/>
          <w:sz w:val="24"/>
        </w:rPr>
      </w:pPr>
    </w:p>
    <w:p w:rsidR="00120A7A" w:rsidRPr="00120A7A" w:rsidRDefault="00120A7A" w:rsidP="00872ECC">
      <w:pPr>
        <w:spacing w:line="360" w:lineRule="auto"/>
        <w:ind w:right="3175"/>
        <w:rPr>
          <w:rFonts w:ascii="Arial" w:hAnsi="Arial" w:cs="Arial"/>
          <w:sz w:val="24"/>
        </w:rPr>
      </w:pPr>
      <w:r w:rsidRPr="00120A7A">
        <w:rPr>
          <w:rFonts w:ascii="Arial" w:hAnsi="Arial" w:cs="Arial"/>
          <w:sz w:val="24"/>
        </w:rPr>
        <w:t>Hintergrund der Beschaffungsinitiative mit einem landesweiten Gesamtbudget von rund 800.000 Euro waren gemeinsame Überlegungen des niedersächsischen Innenministeriums und der kommunalen Spitzenverbände, die Ausfallsicherheit der Sendeanlagen im gesamten Land für angenommene Krise</w:t>
      </w:r>
      <w:r w:rsidRPr="00120A7A">
        <w:rPr>
          <w:rFonts w:ascii="Arial" w:hAnsi="Arial" w:cs="Arial"/>
          <w:sz w:val="24"/>
        </w:rPr>
        <w:t>n</w:t>
      </w:r>
      <w:r w:rsidRPr="00120A7A">
        <w:rPr>
          <w:rFonts w:ascii="Arial" w:hAnsi="Arial" w:cs="Arial"/>
          <w:sz w:val="24"/>
        </w:rPr>
        <w:t>szenarien weiter zu erhöhen. Die Maßnahme erfolgt als Teil der zwischen Bund und Ländern abgestimmten sogenannten Net</w:t>
      </w:r>
      <w:r w:rsidRPr="00120A7A">
        <w:rPr>
          <w:rFonts w:ascii="Arial" w:hAnsi="Arial" w:cs="Arial"/>
          <w:sz w:val="24"/>
        </w:rPr>
        <w:t>z</w:t>
      </w:r>
      <w:r w:rsidRPr="00120A7A">
        <w:rPr>
          <w:rFonts w:ascii="Arial" w:hAnsi="Arial" w:cs="Arial"/>
          <w:sz w:val="24"/>
        </w:rPr>
        <w:t xml:space="preserve">härtung für den Digitalfunk BOS. </w:t>
      </w:r>
    </w:p>
    <w:p w:rsidR="00120A7A" w:rsidRPr="00120A7A" w:rsidRDefault="00120A7A" w:rsidP="00872ECC">
      <w:pPr>
        <w:spacing w:line="360" w:lineRule="auto"/>
        <w:ind w:right="3175"/>
        <w:rPr>
          <w:rFonts w:ascii="Arial" w:hAnsi="Arial" w:cs="Arial"/>
          <w:sz w:val="24"/>
        </w:rPr>
      </w:pPr>
    </w:p>
    <w:p w:rsidR="00120A7A" w:rsidRPr="00120A7A" w:rsidRDefault="00120A7A" w:rsidP="00872ECC">
      <w:pPr>
        <w:spacing w:line="360" w:lineRule="auto"/>
        <w:ind w:right="3175"/>
        <w:rPr>
          <w:rFonts w:ascii="Arial" w:hAnsi="Arial" w:cs="Arial"/>
          <w:sz w:val="24"/>
        </w:rPr>
      </w:pPr>
      <w:r w:rsidRPr="00120A7A">
        <w:rPr>
          <w:rFonts w:ascii="Arial" w:hAnsi="Arial" w:cs="Arial"/>
          <w:sz w:val="24"/>
        </w:rPr>
        <w:lastRenderedPageBreak/>
        <w:t>In einer Anfang 2017 unterzeichneten Verwaltungsvereinbarung über die Einbindung der Kommunen in das Notfallmana</w:t>
      </w:r>
      <w:r w:rsidR="0049217E">
        <w:rPr>
          <w:rFonts w:ascii="Arial" w:hAnsi="Arial" w:cs="Arial"/>
          <w:sz w:val="24"/>
        </w:rPr>
        <w:t>gement für den Digitalfunk h</w:t>
      </w:r>
      <w:r w:rsidRPr="00120A7A">
        <w:rPr>
          <w:rFonts w:ascii="Arial" w:hAnsi="Arial" w:cs="Arial"/>
          <w:sz w:val="24"/>
        </w:rPr>
        <w:t>aben sich die Vertragspartner dazu ve</w:t>
      </w:r>
      <w:r w:rsidRPr="00120A7A">
        <w:rPr>
          <w:rFonts w:ascii="Arial" w:hAnsi="Arial" w:cs="Arial"/>
          <w:sz w:val="24"/>
        </w:rPr>
        <w:t>r</w:t>
      </w:r>
      <w:r w:rsidRPr="00120A7A">
        <w:rPr>
          <w:rFonts w:ascii="Arial" w:hAnsi="Arial" w:cs="Arial"/>
          <w:sz w:val="24"/>
        </w:rPr>
        <w:t>pflichtet, flexibel einsetzbare Notstromaggregate auf Lande</w:t>
      </w:r>
      <w:r w:rsidRPr="00120A7A">
        <w:rPr>
          <w:rFonts w:ascii="Arial" w:hAnsi="Arial" w:cs="Arial"/>
          <w:sz w:val="24"/>
        </w:rPr>
        <w:t>s</w:t>
      </w:r>
      <w:r w:rsidRPr="00120A7A">
        <w:rPr>
          <w:rFonts w:ascii="Arial" w:hAnsi="Arial" w:cs="Arial"/>
          <w:sz w:val="24"/>
        </w:rPr>
        <w:t>kosten zu beschaffen, um sie im Falle eines Falles durch ko</w:t>
      </w:r>
      <w:r w:rsidRPr="00120A7A">
        <w:rPr>
          <w:rFonts w:ascii="Arial" w:hAnsi="Arial" w:cs="Arial"/>
          <w:sz w:val="24"/>
        </w:rPr>
        <w:t>m</w:t>
      </w:r>
      <w:r w:rsidRPr="00120A7A">
        <w:rPr>
          <w:rFonts w:ascii="Arial" w:hAnsi="Arial" w:cs="Arial"/>
          <w:sz w:val="24"/>
        </w:rPr>
        <w:t>munalen Hilfsorganisationen vor Ort zum Einsatz zu bringen und damit den digitalen Behördenfunk netzunabhängig für lä</w:t>
      </w:r>
      <w:r w:rsidRPr="00120A7A">
        <w:rPr>
          <w:rFonts w:ascii="Arial" w:hAnsi="Arial" w:cs="Arial"/>
          <w:sz w:val="24"/>
        </w:rPr>
        <w:t>n</w:t>
      </w:r>
      <w:r w:rsidRPr="00120A7A">
        <w:rPr>
          <w:rFonts w:ascii="Arial" w:hAnsi="Arial" w:cs="Arial"/>
          <w:sz w:val="24"/>
        </w:rPr>
        <w:t>gere Zeit aufrecht erhalten zu können. Die Finanzierung des Projekts erfolgt mit Mitteln des Landes Niedersachsen sowie einer Kostenbeteiligung des Bundes im Rahmen der Netzhä</w:t>
      </w:r>
      <w:r w:rsidRPr="00120A7A">
        <w:rPr>
          <w:rFonts w:ascii="Arial" w:hAnsi="Arial" w:cs="Arial"/>
          <w:sz w:val="24"/>
        </w:rPr>
        <w:t>r</w:t>
      </w:r>
      <w:r w:rsidRPr="00120A7A">
        <w:rPr>
          <w:rFonts w:ascii="Arial" w:hAnsi="Arial" w:cs="Arial"/>
          <w:sz w:val="24"/>
        </w:rPr>
        <w:t xml:space="preserve">tung. </w:t>
      </w:r>
    </w:p>
    <w:p w:rsidR="00120A7A" w:rsidRPr="00120A7A" w:rsidRDefault="00120A7A" w:rsidP="00872ECC">
      <w:pPr>
        <w:spacing w:line="360" w:lineRule="auto"/>
        <w:ind w:right="3175"/>
        <w:rPr>
          <w:rFonts w:ascii="Arial" w:hAnsi="Arial" w:cs="Arial"/>
          <w:sz w:val="24"/>
        </w:rPr>
      </w:pPr>
    </w:p>
    <w:p w:rsidR="00120A7A" w:rsidRDefault="00120A7A" w:rsidP="00872ECC">
      <w:pPr>
        <w:spacing w:line="360" w:lineRule="auto"/>
        <w:ind w:right="3175"/>
        <w:rPr>
          <w:rFonts w:ascii="Arial" w:hAnsi="Arial" w:cs="Arial"/>
          <w:sz w:val="24"/>
        </w:rPr>
      </w:pPr>
      <w:r w:rsidRPr="00120A7A">
        <w:rPr>
          <w:rFonts w:ascii="Arial" w:hAnsi="Arial" w:cs="Arial"/>
          <w:sz w:val="24"/>
        </w:rPr>
        <w:t>Mit der Beschaffung der auf Anhänger montierten Anlagen mit einem Stückpreis von rund 12.000 Euro war das Logistik Zen</w:t>
      </w:r>
      <w:r w:rsidRPr="00120A7A">
        <w:rPr>
          <w:rFonts w:ascii="Arial" w:hAnsi="Arial" w:cs="Arial"/>
          <w:sz w:val="24"/>
        </w:rPr>
        <w:t>t</w:t>
      </w:r>
      <w:r w:rsidRPr="00120A7A">
        <w:rPr>
          <w:rFonts w:ascii="Arial" w:hAnsi="Arial" w:cs="Arial"/>
          <w:sz w:val="24"/>
        </w:rPr>
        <w:t xml:space="preserve">rum Niedersachsen in enger Abstimmung mit der </w:t>
      </w:r>
      <w:r w:rsidR="00872ECC">
        <w:rPr>
          <w:rFonts w:ascii="Arial" w:hAnsi="Arial" w:cs="Arial"/>
          <w:sz w:val="24"/>
        </w:rPr>
        <w:t xml:space="preserve">ASDN </w:t>
      </w:r>
      <w:r w:rsidRPr="00120A7A">
        <w:rPr>
          <w:rFonts w:ascii="Arial" w:hAnsi="Arial" w:cs="Arial"/>
          <w:sz w:val="24"/>
        </w:rPr>
        <w:t>beau</w:t>
      </w:r>
      <w:r w:rsidRPr="00120A7A">
        <w:rPr>
          <w:rFonts w:ascii="Arial" w:hAnsi="Arial" w:cs="Arial"/>
          <w:sz w:val="24"/>
        </w:rPr>
        <w:t>f</w:t>
      </w:r>
      <w:r w:rsidRPr="00120A7A">
        <w:rPr>
          <w:rFonts w:ascii="Arial" w:hAnsi="Arial" w:cs="Arial"/>
          <w:sz w:val="24"/>
        </w:rPr>
        <w:t xml:space="preserve">tragt. Die dieselbetriebenen Aggregate zur Energieerzeugung wurden von der Feuerwehr-Unfallkasse Niedersachsen </w:t>
      </w:r>
      <w:r w:rsidR="00872ECC">
        <w:rPr>
          <w:rFonts w:ascii="Arial" w:hAnsi="Arial" w:cs="Arial"/>
          <w:sz w:val="24"/>
        </w:rPr>
        <w:t>u</w:t>
      </w:r>
      <w:r w:rsidRPr="00120A7A">
        <w:rPr>
          <w:rFonts w:ascii="Arial" w:hAnsi="Arial" w:cs="Arial"/>
          <w:sz w:val="24"/>
        </w:rPr>
        <w:t>nd der Niedersächsischen Akademie für Brand- und Katastrophe</w:t>
      </w:r>
      <w:r w:rsidRPr="00120A7A">
        <w:rPr>
          <w:rFonts w:ascii="Arial" w:hAnsi="Arial" w:cs="Arial"/>
          <w:sz w:val="24"/>
        </w:rPr>
        <w:t>n</w:t>
      </w:r>
      <w:r w:rsidRPr="00120A7A">
        <w:rPr>
          <w:rFonts w:ascii="Arial" w:hAnsi="Arial" w:cs="Arial"/>
          <w:sz w:val="24"/>
        </w:rPr>
        <w:t>schutz abgenommenen und haben eine Leistung von 9 kVA (230 / 400V)</w:t>
      </w:r>
      <w:r w:rsidR="00872ECC">
        <w:rPr>
          <w:rFonts w:ascii="Arial" w:hAnsi="Arial" w:cs="Arial"/>
          <w:sz w:val="24"/>
        </w:rPr>
        <w:t xml:space="preserve">. Sie </w:t>
      </w:r>
      <w:r w:rsidRPr="00120A7A">
        <w:rPr>
          <w:rFonts w:ascii="Arial" w:hAnsi="Arial" w:cs="Arial"/>
          <w:sz w:val="24"/>
        </w:rPr>
        <w:t xml:space="preserve">sind sowohl für den direkten Einsatz an der Einsatzstelle als auch für die Gebäudeeinspeisung einsetzbar. </w:t>
      </w:r>
    </w:p>
    <w:sectPr w:rsidR="00120A7A">
      <w:footerReference w:type="default" r:id="rId11"/>
      <w:pgSz w:w="11907" w:h="16840" w:code="9"/>
      <w:pgMar w:top="680" w:right="567" w:bottom="1304" w:left="1361" w:header="720"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03" w:rsidRDefault="00B35503">
      <w:r>
        <w:separator/>
      </w:r>
    </w:p>
  </w:endnote>
  <w:endnote w:type="continuationSeparator" w:id="0">
    <w:p w:rsidR="00B35503" w:rsidRDefault="00B3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D1" w:rsidRDefault="00AF19D1">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03" w:rsidRDefault="00B35503">
      <w:r>
        <w:separator/>
      </w:r>
    </w:p>
  </w:footnote>
  <w:footnote w:type="continuationSeparator" w:id="0">
    <w:p w:rsidR="00B35503" w:rsidRDefault="00B3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AA8"/>
    <w:multiLevelType w:val="hybridMultilevel"/>
    <w:tmpl w:val="62BAE8A0"/>
    <w:lvl w:ilvl="0" w:tplc="E8AE0D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103906"/>
    <w:multiLevelType w:val="hybridMultilevel"/>
    <w:tmpl w:val="C49C0BE4"/>
    <w:lvl w:ilvl="0" w:tplc="E8AE0D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49"/>
    <w:rsid w:val="00013A3D"/>
    <w:rsid w:val="0011082A"/>
    <w:rsid w:val="00120A7A"/>
    <w:rsid w:val="0022029F"/>
    <w:rsid w:val="002208C1"/>
    <w:rsid w:val="00331FA4"/>
    <w:rsid w:val="00361E5D"/>
    <w:rsid w:val="003702D1"/>
    <w:rsid w:val="0049217E"/>
    <w:rsid w:val="004961E8"/>
    <w:rsid w:val="00553949"/>
    <w:rsid w:val="005631C2"/>
    <w:rsid w:val="0064107D"/>
    <w:rsid w:val="00654FF8"/>
    <w:rsid w:val="00686CD8"/>
    <w:rsid w:val="00687F2F"/>
    <w:rsid w:val="006F73CE"/>
    <w:rsid w:val="00705616"/>
    <w:rsid w:val="007432B2"/>
    <w:rsid w:val="00820E6C"/>
    <w:rsid w:val="00872ECC"/>
    <w:rsid w:val="008B2591"/>
    <w:rsid w:val="008E6CDB"/>
    <w:rsid w:val="0091649B"/>
    <w:rsid w:val="0097395D"/>
    <w:rsid w:val="009B2D2A"/>
    <w:rsid w:val="009B7093"/>
    <w:rsid w:val="009F39C7"/>
    <w:rsid w:val="00AF19D1"/>
    <w:rsid w:val="00B35503"/>
    <w:rsid w:val="00B469C4"/>
    <w:rsid w:val="00C638DA"/>
    <w:rsid w:val="00CA4AF2"/>
    <w:rsid w:val="00CB1C6F"/>
    <w:rsid w:val="00DB5277"/>
    <w:rsid w:val="00DB7238"/>
    <w:rsid w:val="00E54C1C"/>
    <w:rsid w:val="00E65261"/>
    <w:rsid w:val="00ED72F1"/>
    <w:rsid w:val="00ED7406"/>
    <w:rsid w:val="00EE6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prechblasentext">
    <w:name w:val="Balloon Text"/>
    <w:basedOn w:val="Standard"/>
    <w:link w:val="SprechblasentextZchn"/>
    <w:uiPriority w:val="99"/>
    <w:semiHidden/>
    <w:unhideWhenUsed/>
    <w:rsid w:val="00DB7238"/>
    <w:rPr>
      <w:rFonts w:cs="Tahoma"/>
      <w:sz w:val="16"/>
      <w:szCs w:val="16"/>
    </w:rPr>
  </w:style>
  <w:style w:type="character" w:customStyle="1" w:styleId="SprechblasentextZchn">
    <w:name w:val="Sprechblasentext Zchn"/>
    <w:basedOn w:val="Absatz-Standardschriftart"/>
    <w:link w:val="Sprechblasentext"/>
    <w:uiPriority w:val="99"/>
    <w:semiHidden/>
    <w:rsid w:val="00DB7238"/>
    <w:rPr>
      <w:rFonts w:ascii="Tahoma" w:hAnsi="Tahoma" w:cs="Tahoma"/>
      <w:sz w:val="16"/>
      <w:szCs w:val="16"/>
    </w:rPr>
  </w:style>
  <w:style w:type="paragraph" w:styleId="Listenabsatz">
    <w:name w:val="List Paragraph"/>
    <w:basedOn w:val="Standard"/>
    <w:uiPriority w:val="34"/>
    <w:qFormat/>
    <w:rsid w:val="00120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prechblasentext">
    <w:name w:val="Balloon Text"/>
    <w:basedOn w:val="Standard"/>
    <w:link w:val="SprechblasentextZchn"/>
    <w:uiPriority w:val="99"/>
    <w:semiHidden/>
    <w:unhideWhenUsed/>
    <w:rsid w:val="00DB7238"/>
    <w:rPr>
      <w:rFonts w:cs="Tahoma"/>
      <w:sz w:val="16"/>
      <w:szCs w:val="16"/>
    </w:rPr>
  </w:style>
  <w:style w:type="character" w:customStyle="1" w:styleId="SprechblasentextZchn">
    <w:name w:val="Sprechblasentext Zchn"/>
    <w:basedOn w:val="Absatz-Standardschriftart"/>
    <w:link w:val="Sprechblasentext"/>
    <w:uiPriority w:val="99"/>
    <w:semiHidden/>
    <w:rsid w:val="00DB7238"/>
    <w:rPr>
      <w:rFonts w:ascii="Tahoma" w:hAnsi="Tahoma" w:cs="Tahoma"/>
      <w:sz w:val="16"/>
      <w:szCs w:val="16"/>
    </w:rPr>
  </w:style>
  <w:style w:type="paragraph" w:styleId="Listenabsatz">
    <w:name w:val="List Paragraph"/>
    <w:basedOn w:val="Standard"/>
    <w:uiPriority w:val="34"/>
    <w:qFormat/>
    <w:rsid w:val="00120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1</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7</cp:revision>
  <cp:lastPrinted>2018-02-07T16:34:00Z</cp:lastPrinted>
  <dcterms:created xsi:type="dcterms:W3CDTF">2018-02-07T16:16:00Z</dcterms:created>
  <dcterms:modified xsi:type="dcterms:W3CDTF">2018-02-22T17:04:00Z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