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62486B" w:rsidP="00836146">
            <w:pPr>
              <w:spacing w:line="260" w:lineRule="exact"/>
              <w:rPr>
                <w:rFonts w:ascii="Arial" w:hAnsi="Arial" w:cs="Arial"/>
                <w:sz w:val="18"/>
                <w:lang w:val="fr-FR"/>
              </w:rPr>
            </w:pPr>
            <w:r>
              <w:rPr>
                <w:rFonts w:ascii="Arial" w:hAnsi="Arial" w:cs="Arial"/>
                <w:sz w:val="18"/>
                <w:lang w:val="fr-FR"/>
              </w:rPr>
              <w:t>Pressesprecher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230EED"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230EED"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5312D7" w:rsidP="004B6AF9">
            <w:pPr>
              <w:pStyle w:val="AdresseKontakt"/>
              <w:spacing w:line="240" w:lineRule="auto"/>
              <w:rPr>
                <w:sz w:val="22"/>
                <w:lang w:val="fr-FR"/>
              </w:rPr>
            </w:pPr>
            <w:r>
              <w:rPr>
                <w:rFonts w:eastAsia="Times New Roman" w:cs="Arial"/>
                <w:szCs w:val="24"/>
              </w:rPr>
              <w:t>bur/20</w:t>
            </w:r>
            <w:r w:rsidR="0062486B">
              <w:rPr>
                <w:rFonts w:eastAsia="Times New Roman" w:cs="Arial"/>
                <w:szCs w:val="24"/>
              </w:rPr>
              <w:t>. März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62486B" w:rsidRDefault="00680588" w:rsidP="0062486B">
            <w:pPr>
              <w:spacing w:line="360" w:lineRule="auto"/>
              <w:rPr>
                <w:b/>
              </w:rPr>
            </w:pPr>
            <w:r>
              <w:rPr>
                <w:b/>
              </w:rPr>
              <w:t xml:space="preserve">Corona: </w:t>
            </w:r>
            <w:r w:rsidR="00230EED">
              <w:rPr>
                <w:b/>
              </w:rPr>
              <w:t>Land Niedersachsen übernimmt die Vorschriften</w:t>
            </w:r>
          </w:p>
          <w:p w:rsidR="00954D60" w:rsidRDefault="00230EED" w:rsidP="00954D60">
            <w:pPr>
              <w:spacing w:line="360" w:lineRule="auto"/>
              <w:rPr>
                <w:b/>
              </w:rPr>
            </w:pPr>
            <w:r>
              <w:rPr>
                <w:b/>
              </w:rPr>
              <w:t>für Restaurants von Stadt und Landkreis Osnabrück</w:t>
            </w:r>
          </w:p>
          <w:p w:rsidR="00230EED" w:rsidRPr="00230EED" w:rsidRDefault="00230EED" w:rsidP="00954D60">
            <w:pPr>
              <w:spacing w:line="360" w:lineRule="auto"/>
              <w:rPr>
                <w:b/>
              </w:rPr>
            </w:pPr>
          </w:p>
          <w:p w:rsidR="003E3830" w:rsidRPr="006656EC" w:rsidRDefault="00DC1151" w:rsidP="00230EED">
            <w:pPr>
              <w:spacing w:line="360" w:lineRule="auto"/>
              <w:rPr>
                <w:rFonts w:ascii="Arial" w:hAnsi="Arial" w:cs="Arial"/>
                <w:b/>
                <w:bCs/>
                <w:sz w:val="22"/>
                <w:lang w:val="en-GB"/>
              </w:rPr>
            </w:pPr>
            <w:r>
              <w:rPr>
                <w:b/>
              </w:rPr>
              <w:t>Osnabrück</w:t>
            </w:r>
            <w:r w:rsidRPr="00D7635E">
              <w:t xml:space="preserve">. </w:t>
            </w:r>
            <w:r w:rsidR="005C261F">
              <w:t>Im Kampf gegen das Coronavirus übernimmt das Land Niedersachsen die Regeln und Vorschriften, die von Landkreis und Stadt Osnabrück für Gaststätten und Restaurants aufgestellt worden sind.</w:t>
            </w:r>
            <w:r w:rsidR="00230EED">
              <w:t xml:space="preserve"> In ganz Niedersachsen werden nun Restaurants, Speisegaststätten, Systemgastronomie, Imbisse und Mensen geschlossen. Erlaubt bleiben nur das </w:t>
            </w:r>
            <w:bookmarkStart w:id="0" w:name="_GoBack"/>
            <w:bookmarkEnd w:id="0"/>
            <w:r w:rsidR="00230EED">
              <w:t>Abholen und Bringen der Speisen. Außerdem wird analog zu der Osnabrücker Regelung landesweit der Verzehr von Speisen in einem Umkreis von 50 Metern rund um die Betriebe verboten. In seiner Weisung schließt sich das Land darüber hinaus der dringenden Empfehlung an, nur noch bargeldlos zu bezahlen.</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712A5"/>
    <w:rsid w:val="00094F0C"/>
    <w:rsid w:val="000E6018"/>
    <w:rsid w:val="001104D2"/>
    <w:rsid w:val="0012546F"/>
    <w:rsid w:val="001276A9"/>
    <w:rsid w:val="001C1D37"/>
    <w:rsid w:val="001E260A"/>
    <w:rsid w:val="00230EED"/>
    <w:rsid w:val="00237A24"/>
    <w:rsid w:val="002C4C92"/>
    <w:rsid w:val="002E1F76"/>
    <w:rsid w:val="0033420F"/>
    <w:rsid w:val="00352375"/>
    <w:rsid w:val="003C433D"/>
    <w:rsid w:val="003E3830"/>
    <w:rsid w:val="004262BE"/>
    <w:rsid w:val="004B6AF9"/>
    <w:rsid w:val="004F4BC5"/>
    <w:rsid w:val="005312D7"/>
    <w:rsid w:val="00570AEE"/>
    <w:rsid w:val="00573645"/>
    <w:rsid w:val="00593D8A"/>
    <w:rsid w:val="005952F0"/>
    <w:rsid w:val="005C261F"/>
    <w:rsid w:val="005C3C93"/>
    <w:rsid w:val="005D1CF6"/>
    <w:rsid w:val="005E0BF1"/>
    <w:rsid w:val="006209C6"/>
    <w:rsid w:val="0062486B"/>
    <w:rsid w:val="006331E9"/>
    <w:rsid w:val="00633257"/>
    <w:rsid w:val="006656EC"/>
    <w:rsid w:val="00680588"/>
    <w:rsid w:val="00691101"/>
    <w:rsid w:val="006E63C3"/>
    <w:rsid w:val="0074534A"/>
    <w:rsid w:val="00750DEA"/>
    <w:rsid w:val="007620D5"/>
    <w:rsid w:val="00773F2E"/>
    <w:rsid w:val="007913DD"/>
    <w:rsid w:val="007C55FD"/>
    <w:rsid w:val="007E4D2E"/>
    <w:rsid w:val="007F58BD"/>
    <w:rsid w:val="007F6759"/>
    <w:rsid w:val="00836146"/>
    <w:rsid w:val="008429D9"/>
    <w:rsid w:val="00897533"/>
    <w:rsid w:val="00897BAA"/>
    <w:rsid w:val="008B6810"/>
    <w:rsid w:val="00904A4D"/>
    <w:rsid w:val="00954D60"/>
    <w:rsid w:val="009A53D9"/>
    <w:rsid w:val="009E7D01"/>
    <w:rsid w:val="00A10114"/>
    <w:rsid w:val="00A473A3"/>
    <w:rsid w:val="00A57353"/>
    <w:rsid w:val="00B55732"/>
    <w:rsid w:val="00B94DD1"/>
    <w:rsid w:val="00BC75BD"/>
    <w:rsid w:val="00BD6CCD"/>
    <w:rsid w:val="00BE0959"/>
    <w:rsid w:val="00BE1B32"/>
    <w:rsid w:val="00BF6975"/>
    <w:rsid w:val="00C01BBD"/>
    <w:rsid w:val="00C10A76"/>
    <w:rsid w:val="00C27445"/>
    <w:rsid w:val="00C70B5A"/>
    <w:rsid w:val="00CA6548"/>
    <w:rsid w:val="00CC0D47"/>
    <w:rsid w:val="00CD5BFA"/>
    <w:rsid w:val="00CE4328"/>
    <w:rsid w:val="00D14121"/>
    <w:rsid w:val="00D516C0"/>
    <w:rsid w:val="00D54288"/>
    <w:rsid w:val="00D7635E"/>
    <w:rsid w:val="00DA77ED"/>
    <w:rsid w:val="00DB0562"/>
    <w:rsid w:val="00DC1151"/>
    <w:rsid w:val="00E56B1E"/>
    <w:rsid w:val="00E94F41"/>
    <w:rsid w:val="00EF75E2"/>
    <w:rsid w:val="00F02C11"/>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1159ED"/>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2</cp:revision>
  <cp:lastPrinted>2020-03-17T14:38:00Z</cp:lastPrinted>
  <dcterms:created xsi:type="dcterms:W3CDTF">2020-03-20T14:19:00Z</dcterms:created>
  <dcterms:modified xsi:type="dcterms:W3CDTF">2020-03-20T14:19:00Z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