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867FE">
        <w:rPr>
          <w:rFonts w:ascii="Arial Narrow" w:hAnsi="Arial Narrow" w:cs="Arial"/>
          <w:sz w:val="22"/>
          <w:szCs w:val="22"/>
        </w:rPr>
        <w:t>27.04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3867FE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Leichter Anstieg bei der Zahl der Langzeitarbeitslosen </w:t>
      </w:r>
      <w:r w:rsidR="00920DC7">
        <w:rPr>
          <w:rFonts w:cs="Arial"/>
          <w:sz w:val="22"/>
          <w:szCs w:val="22"/>
        </w:rPr>
        <w:t xml:space="preserve"> </w:t>
      </w:r>
    </w:p>
    <w:p w:rsidR="003867FE" w:rsidRDefault="003867FE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3867FE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3867FE">
        <w:rPr>
          <w:rFonts w:cs="Arial"/>
          <w:b/>
          <w:sz w:val="22"/>
          <w:szCs w:val="22"/>
        </w:rPr>
        <w:t>Landkreis Osnabrück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Die Zahl der langzeitarbeitslosen Me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schen im Landkreis Osnabrück ist im </w:t>
      </w:r>
      <w:r w:rsidR="00E407A9">
        <w:rPr>
          <w:rFonts w:cs="Arial"/>
          <w:sz w:val="22"/>
          <w:szCs w:val="22"/>
        </w:rPr>
        <w:t>April</w:t>
      </w:r>
      <w:r>
        <w:rPr>
          <w:rFonts w:cs="Arial"/>
          <w:sz w:val="22"/>
          <w:szCs w:val="22"/>
        </w:rPr>
        <w:t xml:space="preserve"> </w:t>
      </w:r>
      <w:r w:rsidR="00E407A9">
        <w:rPr>
          <w:rFonts w:cs="Arial"/>
          <w:sz w:val="22"/>
          <w:szCs w:val="22"/>
        </w:rPr>
        <w:t xml:space="preserve">leicht </w:t>
      </w:r>
      <w:r>
        <w:rPr>
          <w:rFonts w:cs="Arial"/>
          <w:sz w:val="22"/>
          <w:szCs w:val="22"/>
        </w:rPr>
        <w:t>gestiegen.</w:t>
      </w:r>
      <w:r w:rsidR="00D552EB">
        <w:rPr>
          <w:rFonts w:cs="Arial"/>
          <w:sz w:val="22"/>
          <w:szCs w:val="22"/>
        </w:rPr>
        <w:t xml:space="preserve"> </w:t>
      </w:r>
      <w:r w:rsidR="00D552EB" w:rsidRPr="00D552EB">
        <w:rPr>
          <w:rFonts w:cs="Arial"/>
          <w:sz w:val="22"/>
          <w:szCs w:val="22"/>
        </w:rPr>
        <w:t>Während die MaßArbeit im März 3</w:t>
      </w:r>
      <w:r w:rsidR="00D552EB">
        <w:rPr>
          <w:rFonts w:cs="Arial"/>
          <w:sz w:val="22"/>
          <w:szCs w:val="22"/>
        </w:rPr>
        <w:t>213</w:t>
      </w:r>
      <w:r w:rsidR="00D552EB" w:rsidRPr="00D552EB">
        <w:rPr>
          <w:rFonts w:cs="Arial"/>
          <w:sz w:val="22"/>
          <w:szCs w:val="22"/>
        </w:rPr>
        <w:t xml:space="preserve"> arbeitslose Empfänger von A</w:t>
      </w:r>
      <w:r w:rsidR="00D552EB" w:rsidRPr="00D552EB">
        <w:rPr>
          <w:rFonts w:cs="Arial"/>
          <w:sz w:val="22"/>
          <w:szCs w:val="22"/>
        </w:rPr>
        <w:t>r</w:t>
      </w:r>
      <w:r w:rsidR="00D552EB" w:rsidRPr="00D552EB">
        <w:rPr>
          <w:rFonts w:cs="Arial"/>
          <w:sz w:val="22"/>
          <w:szCs w:val="22"/>
        </w:rPr>
        <w:t>beitslosengeld (ALG) II registrierte, waren es im April 3</w:t>
      </w:r>
      <w:r w:rsidR="00D552EB">
        <w:rPr>
          <w:rFonts w:cs="Arial"/>
          <w:sz w:val="22"/>
          <w:szCs w:val="22"/>
        </w:rPr>
        <w:t>233</w:t>
      </w:r>
      <w:r w:rsidR="00D552EB" w:rsidRPr="00D552EB">
        <w:rPr>
          <w:rFonts w:cs="Arial"/>
          <w:sz w:val="22"/>
          <w:szCs w:val="22"/>
        </w:rPr>
        <w:t xml:space="preserve"> Menschen. „Die Langzeitarbeitslosigkeit im Landkreis stagniert</w:t>
      </w:r>
      <w:r w:rsidR="00E407A9">
        <w:rPr>
          <w:rFonts w:cs="Arial"/>
          <w:sz w:val="22"/>
          <w:szCs w:val="22"/>
        </w:rPr>
        <w:t>e im April</w:t>
      </w:r>
      <w:r w:rsidR="00D552EB" w:rsidRPr="00D552EB">
        <w:rPr>
          <w:rFonts w:cs="Arial"/>
          <w:sz w:val="22"/>
          <w:szCs w:val="22"/>
        </w:rPr>
        <w:t xml:space="preserve"> auf sehr niedrigem Niveau“, so MaßArbeit-Vorstand Siegfried Aver</w:t>
      </w:r>
      <w:r w:rsidR="00E407A9">
        <w:rPr>
          <w:rFonts w:cs="Arial"/>
          <w:sz w:val="22"/>
          <w:szCs w:val="22"/>
        </w:rPr>
        <w:t>hage. Erfreulich sei jedoch, dass g</w:t>
      </w:r>
      <w:r w:rsidR="00E407A9" w:rsidRPr="00D552EB">
        <w:rPr>
          <w:rFonts w:cs="Arial"/>
          <w:sz w:val="22"/>
          <w:szCs w:val="22"/>
        </w:rPr>
        <w:t>leichzeitig die Anzahl der Bedarfsgemeinscha</w:t>
      </w:r>
      <w:r w:rsidR="00E407A9" w:rsidRPr="00D552EB">
        <w:rPr>
          <w:rFonts w:cs="Arial"/>
          <w:sz w:val="22"/>
          <w:szCs w:val="22"/>
        </w:rPr>
        <w:t>f</w:t>
      </w:r>
      <w:r w:rsidR="00E407A9" w:rsidRPr="00D552EB">
        <w:rPr>
          <w:rFonts w:cs="Arial"/>
          <w:sz w:val="22"/>
          <w:szCs w:val="22"/>
        </w:rPr>
        <w:t>ten, also die Zahl der Familien und Lebensgemeinschaften, die auf sog</w:t>
      </w:r>
      <w:r w:rsidR="00E407A9" w:rsidRPr="00D552EB">
        <w:rPr>
          <w:rFonts w:cs="Arial"/>
          <w:sz w:val="22"/>
          <w:szCs w:val="22"/>
        </w:rPr>
        <w:t>e</w:t>
      </w:r>
      <w:r w:rsidR="00E407A9" w:rsidRPr="00D552EB">
        <w:rPr>
          <w:rFonts w:cs="Arial"/>
          <w:sz w:val="22"/>
          <w:szCs w:val="22"/>
        </w:rPr>
        <w:t>nannte Harzt-IV-Leistungen a</w:t>
      </w:r>
      <w:r w:rsidR="00E407A9" w:rsidRPr="00D552EB">
        <w:rPr>
          <w:rFonts w:cs="Arial"/>
          <w:sz w:val="22"/>
          <w:szCs w:val="22"/>
        </w:rPr>
        <w:t>n</w:t>
      </w:r>
      <w:r w:rsidR="00E407A9" w:rsidRPr="00D552EB">
        <w:rPr>
          <w:rFonts w:cs="Arial"/>
          <w:sz w:val="22"/>
          <w:szCs w:val="22"/>
        </w:rPr>
        <w:t>gewiesen sind</w:t>
      </w:r>
      <w:r w:rsidR="00E407A9">
        <w:rPr>
          <w:rFonts w:cs="Arial"/>
          <w:sz w:val="22"/>
          <w:szCs w:val="22"/>
        </w:rPr>
        <w:t>, leicht</w:t>
      </w:r>
      <w:r w:rsidR="00E407A9">
        <w:rPr>
          <w:rFonts w:cs="Arial"/>
          <w:sz w:val="22"/>
          <w:szCs w:val="22"/>
        </w:rPr>
        <w:t xml:space="preserve"> gesunken sei.</w:t>
      </w:r>
      <w:bookmarkStart w:id="0" w:name="_GoBack"/>
      <w:bookmarkEnd w:id="0"/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FE" w:rsidRDefault="003867FE">
      <w:r>
        <w:separator/>
      </w:r>
    </w:p>
  </w:endnote>
  <w:endnote w:type="continuationSeparator" w:id="0">
    <w:p w:rsidR="003867FE" w:rsidRDefault="0038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03BE2D96" wp14:editId="31E78685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FE" w:rsidRDefault="003867FE">
      <w:r>
        <w:separator/>
      </w:r>
    </w:p>
  </w:footnote>
  <w:footnote w:type="continuationSeparator" w:id="0">
    <w:p w:rsidR="003867FE" w:rsidRDefault="0038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FE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867FE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52E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07A9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B3B3-FAB6-4D05-9A33-B1B84840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1</Pages>
  <Words>112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2</cp:revision>
  <cp:lastPrinted>2012-08-06T06:57:00Z</cp:lastPrinted>
  <dcterms:created xsi:type="dcterms:W3CDTF">2018-04-23T15:20:00Z</dcterms:created>
  <dcterms:modified xsi:type="dcterms:W3CDTF">2018-04-23T15:32:00Z</dcterms:modified>
</cp:coreProperties>
</file>